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1"/>
        </w:rPr>
      </w:pPr>
      <w:r w:rsidRPr="002F4AFB">
        <w:t xml:space="preserve">Министерство </w:t>
      </w:r>
      <w:r w:rsidRPr="002F4AFB">
        <w:rPr>
          <w:spacing w:val="-1"/>
        </w:rPr>
        <w:t>культуры</w:t>
      </w:r>
      <w:r w:rsidRPr="002F4AFB">
        <w:t xml:space="preserve"> Российской </w:t>
      </w:r>
      <w:r w:rsidRPr="002F4AFB">
        <w:rPr>
          <w:spacing w:val="-1"/>
        </w:rPr>
        <w:t>Федерации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9"/>
        </w:rPr>
      </w:pPr>
      <w:r w:rsidRPr="002F4AFB">
        <w:rPr>
          <w:spacing w:val="-5"/>
        </w:rPr>
        <w:t>ФГБОУ</w:t>
      </w:r>
      <w:r w:rsidRPr="002F4AFB">
        <w:rPr>
          <w:spacing w:val="-13"/>
        </w:rPr>
        <w:t xml:space="preserve"> </w:t>
      </w:r>
      <w:r w:rsidRPr="002F4AFB">
        <w:rPr>
          <w:spacing w:val="-4"/>
        </w:rPr>
        <w:t>ВО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«Кемеровский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государственный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институт культуры»</w:t>
      </w:r>
      <w:r w:rsidRPr="002F4AFB">
        <w:rPr>
          <w:spacing w:val="29"/>
        </w:rPr>
        <w:t xml:space="preserve"> 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</w:pPr>
      <w:r w:rsidRPr="002F4AFB">
        <w:rPr>
          <w:spacing w:val="-1"/>
        </w:rPr>
        <w:t>Факультет</w:t>
      </w:r>
      <w:r w:rsidRPr="002F4AFB">
        <w:t xml:space="preserve"> информационных</w:t>
      </w:r>
      <w:r w:rsidR="006E103C">
        <w:t>,</w:t>
      </w:r>
      <w:r w:rsidRPr="002F4AFB">
        <w:t xml:space="preserve"> библиотечных</w:t>
      </w:r>
      <w:r w:rsidR="006E103C">
        <w:t xml:space="preserve"> и музейных</w:t>
      </w:r>
      <w:r w:rsidRPr="002F4AFB">
        <w:t xml:space="preserve"> технологий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-1"/>
        </w:rPr>
      </w:pPr>
      <w:r w:rsidRPr="002F4AFB">
        <w:rPr>
          <w:spacing w:val="-1"/>
        </w:rPr>
        <w:t xml:space="preserve">Кафедра технологии </w:t>
      </w:r>
      <w:r w:rsidR="008F54C7" w:rsidRPr="002F4AFB">
        <w:rPr>
          <w:spacing w:val="-1"/>
        </w:rPr>
        <w:t xml:space="preserve">документальных </w:t>
      </w:r>
      <w:r w:rsidR="006E103C">
        <w:rPr>
          <w:spacing w:val="-1"/>
        </w:rPr>
        <w:t>и медиа</w:t>
      </w:r>
      <w:r w:rsidR="008F54C7" w:rsidRPr="002F4AFB">
        <w:rPr>
          <w:spacing w:val="-1"/>
        </w:rPr>
        <w:t>коммуникаций</w:t>
      </w:r>
    </w:p>
    <w:p w:rsidR="00274690" w:rsidRPr="002F4AFB" w:rsidRDefault="00274690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F54C7" w:rsidRPr="002F4AFB" w:rsidRDefault="008F54C7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B01FB" w:rsidRPr="002F4AFB" w:rsidRDefault="008B01FB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274690" w:rsidRPr="002F4AFB" w:rsidRDefault="00274690" w:rsidP="002F4AFB">
      <w:pPr>
        <w:widowControl/>
        <w:ind w:firstLine="0"/>
        <w:jc w:val="center"/>
        <w:rPr>
          <w:rFonts w:eastAsia="Calibri"/>
          <w:b/>
          <w:lang w:eastAsia="en-US"/>
        </w:rPr>
      </w:pPr>
      <w:r w:rsidRPr="002F4AFB">
        <w:rPr>
          <w:b/>
        </w:rPr>
        <w:t>ФОНД ОЦЕНОЧНЫХ СРЕДСТВ</w:t>
      </w:r>
    </w:p>
    <w:p w:rsidR="00274690" w:rsidRPr="002F4AFB" w:rsidRDefault="00AC7279" w:rsidP="002F4AFB">
      <w:pPr>
        <w:ind w:firstLine="0"/>
        <w:jc w:val="center"/>
        <w:rPr>
          <w:b/>
        </w:rPr>
      </w:pPr>
      <w:r>
        <w:rPr>
          <w:b/>
        </w:rPr>
        <w:t>ГОСУДАРСТВЕННОЙ ИТОГОВОЙ АТТЕСТАЦИИ ВЫПУСКНИКОВ</w:t>
      </w:r>
    </w:p>
    <w:p w:rsidR="00274690" w:rsidRPr="002F4AFB" w:rsidRDefault="00274690" w:rsidP="002F4AFB">
      <w:pPr>
        <w:jc w:val="center"/>
      </w:pPr>
    </w:p>
    <w:p w:rsidR="003846C9" w:rsidRPr="00234724" w:rsidRDefault="003846C9" w:rsidP="003846C9">
      <w:pPr>
        <w:spacing w:line="360" w:lineRule="auto"/>
        <w:jc w:val="center"/>
      </w:pPr>
      <w:r w:rsidRPr="00234724">
        <w:t>Направление подготовки</w:t>
      </w:r>
    </w:p>
    <w:p w:rsidR="003846C9" w:rsidRDefault="003846C9" w:rsidP="003846C9">
      <w:pPr>
        <w:pStyle w:val="aa"/>
        <w:tabs>
          <w:tab w:val="left" w:pos="426"/>
        </w:tabs>
        <w:jc w:val="center"/>
        <w:rPr>
          <w:b/>
          <w:spacing w:val="-57"/>
        </w:rPr>
      </w:pPr>
      <w:r w:rsidRPr="00AC7279">
        <w:rPr>
          <w:b/>
        </w:rPr>
        <w:t>42.0</w:t>
      </w:r>
      <w:r w:rsidR="00FA3243" w:rsidRPr="00AC7279">
        <w:rPr>
          <w:b/>
        </w:rPr>
        <w:t>3</w:t>
      </w:r>
      <w:r w:rsidRPr="00AC7279">
        <w:rPr>
          <w:b/>
        </w:rPr>
        <w:t>.05 «Медиакоммуникации»</w:t>
      </w:r>
      <w:r w:rsidRPr="00AC7279">
        <w:rPr>
          <w:b/>
          <w:spacing w:val="-57"/>
        </w:rPr>
        <w:t xml:space="preserve"> </w:t>
      </w:r>
    </w:p>
    <w:p w:rsidR="00AC7279" w:rsidRPr="00AC7279" w:rsidRDefault="00AC7279" w:rsidP="003846C9">
      <w:pPr>
        <w:pStyle w:val="aa"/>
        <w:tabs>
          <w:tab w:val="left" w:pos="426"/>
        </w:tabs>
        <w:jc w:val="center"/>
        <w:rPr>
          <w:b/>
          <w:spacing w:val="-57"/>
        </w:rPr>
      </w:pPr>
    </w:p>
    <w:p w:rsidR="003846C9" w:rsidRPr="00234724" w:rsidRDefault="003846C9" w:rsidP="003846C9">
      <w:pPr>
        <w:jc w:val="center"/>
        <w:rPr>
          <w:rFonts w:eastAsia="Calibri"/>
        </w:rPr>
      </w:pPr>
      <w:r w:rsidRPr="00234724">
        <w:rPr>
          <w:rFonts w:eastAsia="Calibri"/>
        </w:rPr>
        <w:t>профил</w:t>
      </w:r>
      <w:r>
        <w:rPr>
          <w:rFonts w:eastAsia="Calibri"/>
        </w:rPr>
        <w:t>ь</w:t>
      </w:r>
      <w:r w:rsidRPr="00234724">
        <w:rPr>
          <w:rFonts w:eastAsia="Calibri"/>
        </w:rPr>
        <w:t xml:space="preserve"> подготовки </w:t>
      </w:r>
    </w:p>
    <w:p w:rsidR="003846C9" w:rsidRPr="00234724" w:rsidRDefault="003846C9" w:rsidP="003846C9">
      <w:pPr>
        <w:jc w:val="center"/>
        <w:rPr>
          <w:rFonts w:eastAsia="Calibri"/>
          <w:b/>
          <w:i/>
        </w:rPr>
      </w:pPr>
      <w:r w:rsidRPr="00234724">
        <w:rPr>
          <w:rFonts w:eastAsia="Calibri"/>
          <w:b/>
          <w:i/>
        </w:rPr>
        <w:t>«</w:t>
      </w:r>
      <w:r w:rsidR="00FA3243" w:rsidRPr="00FA3243">
        <w:rPr>
          <w:rFonts w:eastAsia="Calibri"/>
          <w:b/>
          <w:i/>
        </w:rPr>
        <w:t>Медиакоммуникации в коммерческой и социальной сферах</w:t>
      </w:r>
      <w:r w:rsidRPr="00234724">
        <w:rPr>
          <w:rFonts w:eastAsia="Calibri"/>
          <w:b/>
          <w:i/>
        </w:rPr>
        <w:t>»</w:t>
      </w:r>
    </w:p>
    <w:p w:rsidR="003846C9" w:rsidRPr="00234724" w:rsidRDefault="003846C9" w:rsidP="003846C9">
      <w:pPr>
        <w:spacing w:line="360" w:lineRule="auto"/>
        <w:jc w:val="center"/>
      </w:pPr>
    </w:p>
    <w:p w:rsidR="003846C9" w:rsidRPr="00AC7279" w:rsidRDefault="003846C9" w:rsidP="003846C9">
      <w:pPr>
        <w:spacing w:line="360" w:lineRule="auto"/>
        <w:jc w:val="center"/>
      </w:pPr>
      <w:r w:rsidRPr="00AC7279">
        <w:t>Квалификация (степень) выпускника</w:t>
      </w:r>
    </w:p>
    <w:p w:rsidR="003846C9" w:rsidRPr="00AC7279" w:rsidRDefault="003846C9" w:rsidP="003846C9">
      <w:pPr>
        <w:spacing w:line="360" w:lineRule="auto"/>
        <w:jc w:val="center"/>
      </w:pPr>
      <w:r w:rsidRPr="00AC7279">
        <w:t xml:space="preserve">Бакалавр </w:t>
      </w:r>
    </w:p>
    <w:p w:rsidR="003846C9" w:rsidRPr="00AC7279" w:rsidRDefault="003846C9" w:rsidP="003846C9">
      <w:pPr>
        <w:spacing w:line="360" w:lineRule="auto"/>
        <w:jc w:val="center"/>
      </w:pPr>
      <w:r w:rsidRPr="00AC7279">
        <w:t>Форма обучения</w:t>
      </w:r>
    </w:p>
    <w:p w:rsidR="003846C9" w:rsidRPr="00AC7279" w:rsidRDefault="00FA3243" w:rsidP="003846C9">
      <w:pPr>
        <w:spacing w:line="360" w:lineRule="auto"/>
        <w:jc w:val="center"/>
      </w:pPr>
      <w:r w:rsidRPr="00AC7279">
        <w:t>Очная, з</w:t>
      </w:r>
      <w:r w:rsidR="003846C9" w:rsidRPr="00AC7279">
        <w:t>аочная</w:t>
      </w:r>
    </w:p>
    <w:p w:rsidR="00984FBC" w:rsidRDefault="00984FBC" w:rsidP="00984FBC">
      <w:pPr>
        <w:spacing w:after="240"/>
        <w:ind w:firstLine="0"/>
        <w:jc w:val="center"/>
      </w:pPr>
    </w:p>
    <w:p w:rsidR="00984FBC" w:rsidRPr="00984FBC" w:rsidRDefault="00984FBC" w:rsidP="00984FBC">
      <w:pPr>
        <w:spacing w:after="240"/>
        <w:ind w:firstLine="0"/>
        <w:jc w:val="center"/>
        <w:rPr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margin" w:tblpY="221"/>
        <w:tblW w:w="0" w:type="auto"/>
        <w:tblLook w:val="04A0" w:firstRow="1" w:lastRow="0" w:firstColumn="1" w:lastColumn="0" w:noHBand="0" w:noVBand="1"/>
      </w:tblPr>
      <w:tblGrid>
        <w:gridCol w:w="4607"/>
      </w:tblGrid>
      <w:tr w:rsidR="00AA23F5" w:rsidRPr="00234724" w:rsidTr="00AA23F5">
        <w:trPr>
          <w:trHeight w:val="1245"/>
        </w:trPr>
        <w:tc>
          <w:tcPr>
            <w:tcW w:w="4607" w:type="dxa"/>
          </w:tcPr>
          <w:p w:rsidR="00AA23F5" w:rsidRPr="00AA23F5" w:rsidRDefault="00AA23F5" w:rsidP="00AA23F5">
            <w:pPr>
              <w:spacing w:line="360" w:lineRule="auto"/>
              <w:ind w:firstLine="0"/>
            </w:pPr>
            <w:r>
              <w:t>Утверждена на заседании кафедры Технологии документальных коммуникаций 24.05.2022 г., протокол № 10</w:t>
            </w:r>
          </w:p>
        </w:tc>
      </w:tr>
    </w:tbl>
    <w:p w:rsidR="00984FBC" w:rsidRPr="00234724" w:rsidRDefault="00984FBC" w:rsidP="003846C9">
      <w:pPr>
        <w:spacing w:line="360" w:lineRule="auto"/>
        <w:jc w:val="center"/>
        <w:rPr>
          <w:b/>
        </w:rPr>
      </w:pPr>
    </w:p>
    <w:tbl>
      <w:tblPr>
        <w:tblpPr w:leftFromText="180" w:rightFromText="180" w:vertAnchor="text" w:horzAnchor="margin" w:tblpXSpec="right" w:tblpY="-70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984FBC" w:rsidRPr="00234724" w:rsidTr="00984FBC">
        <w:trPr>
          <w:trHeight w:val="680"/>
        </w:trPr>
        <w:tc>
          <w:tcPr>
            <w:tcW w:w="3958" w:type="dxa"/>
            <w:hideMark/>
          </w:tcPr>
          <w:p w:rsidR="00984FBC" w:rsidRPr="00234724" w:rsidRDefault="00984FBC" w:rsidP="00984FBC">
            <w:pPr>
              <w:spacing w:line="360" w:lineRule="auto"/>
              <w:rPr>
                <w:iCs/>
                <w:spacing w:val="-1"/>
              </w:rPr>
            </w:pPr>
            <w:r w:rsidRPr="00234724">
              <w:rPr>
                <w:iCs/>
                <w:spacing w:val="-1"/>
              </w:rPr>
              <w:t xml:space="preserve">Составитель: </w:t>
            </w:r>
          </w:p>
          <w:p w:rsidR="00984FBC" w:rsidRPr="00234724" w:rsidRDefault="00984FBC" w:rsidP="00984FBC">
            <w:pPr>
              <w:spacing w:line="360" w:lineRule="auto"/>
              <w:rPr>
                <w:iCs/>
                <w:spacing w:val="-1"/>
              </w:rPr>
            </w:pPr>
            <w:r w:rsidRPr="00234724">
              <w:rPr>
                <w:iCs/>
                <w:spacing w:val="-1"/>
              </w:rPr>
              <w:t>Дворовенко О. В.  __________</w:t>
            </w:r>
          </w:p>
          <w:p w:rsidR="00984FBC" w:rsidRPr="00234724" w:rsidRDefault="00984FBC" w:rsidP="00984FBC">
            <w:pPr>
              <w:rPr>
                <w:i/>
                <w:iCs/>
                <w:spacing w:val="-1"/>
              </w:rPr>
            </w:pPr>
            <w:r w:rsidRPr="00234724">
              <w:t xml:space="preserve">                                         </w:t>
            </w:r>
          </w:p>
        </w:tc>
      </w:tr>
    </w:tbl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AA23F5" w:rsidRDefault="00AA23F5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Pr="00984FBC" w:rsidRDefault="003846C9" w:rsidP="00984FBC">
      <w:pPr>
        <w:spacing w:after="240"/>
        <w:ind w:firstLine="0"/>
        <w:jc w:val="center"/>
      </w:pPr>
      <w:r w:rsidRPr="00984FBC">
        <w:t xml:space="preserve">Кемерово </w:t>
      </w:r>
    </w:p>
    <w:p w:rsidR="00274690" w:rsidRPr="002F4AFB" w:rsidRDefault="00274690" w:rsidP="002F4AFB">
      <w:pPr>
        <w:ind w:firstLine="0"/>
        <w:jc w:val="center"/>
        <w:rPr>
          <w:b/>
        </w:rPr>
      </w:pPr>
      <w:bookmarkStart w:id="0" w:name="_GoBack"/>
      <w:bookmarkEnd w:id="0"/>
      <w:r w:rsidRPr="002F4AFB">
        <w:rPr>
          <w:b/>
        </w:rPr>
        <w:lastRenderedPageBreak/>
        <w:t xml:space="preserve">Фонд оценочных средств </w:t>
      </w:r>
    </w:p>
    <w:p w:rsidR="00274690" w:rsidRDefault="00274690" w:rsidP="002F4AFB">
      <w:pPr>
        <w:ind w:left="1134" w:firstLine="0"/>
        <w:jc w:val="left"/>
        <w:rPr>
          <w:b/>
        </w:rPr>
      </w:pPr>
    </w:p>
    <w:p w:rsidR="00153996" w:rsidRDefault="00153996" w:rsidP="00153996">
      <w:r>
        <w:t xml:space="preserve">Государственная итоговая аттестация направлена на установление соответствия уровня профессиональной подготовки выпускников требованиям ФГОС ВО. </w:t>
      </w:r>
    </w:p>
    <w:p w:rsidR="00FA3243" w:rsidRDefault="00153996" w:rsidP="00153996">
      <w:r>
        <w:t xml:space="preserve">Целью ГИА является оценка сформированности компетенций у студентов направления подготовки </w:t>
      </w:r>
      <w:r w:rsidRPr="00234724">
        <w:t>42.0</w:t>
      </w:r>
      <w:r w:rsidR="00FA3243">
        <w:t>3</w:t>
      </w:r>
      <w:r w:rsidRPr="00234724">
        <w:t>.05 «Медиакоммуникации»</w:t>
      </w:r>
      <w:r w:rsidRPr="00153996">
        <w:t xml:space="preserve"> </w:t>
      </w:r>
      <w:r>
        <w:t>профиль «</w:t>
      </w:r>
      <w:r w:rsidR="00FA3243">
        <w:t>Медиакоммуникации в коммерческой и социальной сферах</w:t>
      </w:r>
      <w:r>
        <w:t>»</w:t>
      </w:r>
      <w:r w:rsidR="00FA3243">
        <w:t>.</w:t>
      </w:r>
    </w:p>
    <w:p w:rsidR="00153996" w:rsidRPr="00153996" w:rsidRDefault="00153996" w:rsidP="00153996">
      <w:r>
        <w:t>Государственная итоговая аттестация включает: защиту выпускной квалификационной работы (</w:t>
      </w:r>
      <w:r w:rsidR="00FA3243">
        <w:t>бакалаврской работы</w:t>
      </w:r>
      <w:r>
        <w:t>)</w:t>
      </w:r>
      <w:r w:rsidR="00FA3243">
        <w:t xml:space="preserve"> и государственный экзамен</w:t>
      </w:r>
      <w:r>
        <w:t>.</w:t>
      </w:r>
    </w:p>
    <w:p w:rsidR="00153996" w:rsidRDefault="00153996" w:rsidP="002F4AFB">
      <w:pPr>
        <w:ind w:left="1134" w:firstLine="0"/>
        <w:jc w:val="left"/>
        <w:rPr>
          <w:b/>
        </w:rPr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  <w:rPr>
          <w:b/>
        </w:rPr>
      </w:pPr>
      <w:r w:rsidRPr="002F4AFB">
        <w:rPr>
          <w:b/>
        </w:rPr>
        <w:t>Перечень оцениваемых компетенций:</w:t>
      </w:r>
    </w:p>
    <w:p w:rsidR="00FA3243" w:rsidRPr="009829C4" w:rsidRDefault="00FA3243" w:rsidP="00FA3243">
      <w:r w:rsidRPr="009829C4">
        <w:t xml:space="preserve">УК-1 – </w:t>
      </w:r>
      <w:r w:rsidRPr="00DF5B9F"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9829C4">
        <w:t>;</w:t>
      </w:r>
    </w:p>
    <w:p w:rsidR="00FA3243" w:rsidRPr="009829C4" w:rsidRDefault="00FA3243" w:rsidP="00FA3243">
      <w:r w:rsidRPr="009829C4">
        <w:t xml:space="preserve">УК-2 – </w:t>
      </w:r>
      <w:r w:rsidRPr="00DF5B9F"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Pr="009829C4">
        <w:t>;</w:t>
      </w:r>
    </w:p>
    <w:p w:rsidR="00FA3243" w:rsidRPr="009829C4" w:rsidRDefault="00FA3243" w:rsidP="00FA3243">
      <w:r w:rsidRPr="009829C4">
        <w:t xml:space="preserve">УК-3 – </w:t>
      </w:r>
      <w:r w:rsidRPr="00DF5B9F">
        <w:t>Способен осуществлять социальное взаимодействие и реализовывать свою роль в команде</w:t>
      </w:r>
      <w:r w:rsidRPr="009829C4">
        <w:t>;</w:t>
      </w:r>
    </w:p>
    <w:p w:rsidR="00FA3243" w:rsidRPr="009829C4" w:rsidRDefault="00FA3243" w:rsidP="00FA3243">
      <w:r w:rsidRPr="009829C4">
        <w:t xml:space="preserve">УК-4 – </w:t>
      </w:r>
      <w:r w:rsidRPr="00DF5B9F"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DF5B9F">
        <w:t>ых</w:t>
      </w:r>
      <w:proofErr w:type="spellEnd"/>
      <w:r w:rsidRPr="00DF5B9F">
        <w:t>) языке(ах)</w:t>
      </w:r>
      <w:r w:rsidRPr="009829C4">
        <w:t>;</w:t>
      </w:r>
    </w:p>
    <w:p w:rsidR="00FA3243" w:rsidRPr="009829C4" w:rsidRDefault="00FA3243" w:rsidP="00FA3243">
      <w:r w:rsidRPr="009829C4">
        <w:t xml:space="preserve">УК-5 – </w:t>
      </w:r>
      <w:r w:rsidRPr="00DF5B9F">
        <w:t>Способен воспринимать межкультурное разнообразие общества в социально-историческом, этическом и философском контекста</w:t>
      </w:r>
      <w:r w:rsidRPr="009829C4">
        <w:t>;</w:t>
      </w:r>
    </w:p>
    <w:p w:rsidR="00FA3243" w:rsidRDefault="00FA3243" w:rsidP="00FA3243">
      <w:r w:rsidRPr="009829C4">
        <w:t xml:space="preserve">УК-6 – </w:t>
      </w:r>
      <w:r w:rsidRPr="00DF5B9F"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Pr="009829C4">
        <w:t>;</w:t>
      </w:r>
    </w:p>
    <w:p w:rsidR="00FA3243" w:rsidRDefault="00FA3243" w:rsidP="00FA3243">
      <w:r>
        <w:t xml:space="preserve">УК-7 – </w:t>
      </w:r>
      <w:r w:rsidRPr="00DF5B9F"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  <w:r>
        <w:t>;</w:t>
      </w:r>
    </w:p>
    <w:p w:rsidR="00FA3243" w:rsidRDefault="00FA3243" w:rsidP="00FA3243">
      <w:r>
        <w:t xml:space="preserve">УК-8 – </w:t>
      </w:r>
      <w:r w:rsidRPr="00DF5B9F">
        <w:t>Способен создавать и поддерживать безопасные условия жизнедеятельности, в том числе при возникновении чрезвычайных ситуаций</w:t>
      </w:r>
      <w:r>
        <w:t>;</w:t>
      </w:r>
    </w:p>
    <w:p w:rsidR="00FA3243" w:rsidRDefault="00FA3243" w:rsidP="00FA3243">
      <w:r>
        <w:t xml:space="preserve">УК-9 – </w:t>
      </w:r>
      <w:r w:rsidRPr="00DF5B9F">
        <w:t>Способен принимать обоснованные экономические решения в различных областях жизнедеятельности</w:t>
      </w:r>
      <w:r>
        <w:t>;</w:t>
      </w:r>
    </w:p>
    <w:p w:rsidR="00FA3243" w:rsidRPr="009829C4" w:rsidRDefault="00FA3243" w:rsidP="00FA3243">
      <w:r>
        <w:t xml:space="preserve">УК-10 – </w:t>
      </w:r>
      <w:r w:rsidRPr="00DF5B9F">
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</w:r>
    </w:p>
    <w:p w:rsidR="00FA3243" w:rsidRPr="009829C4" w:rsidRDefault="00FA3243" w:rsidP="00FA3243">
      <w:r w:rsidRPr="009829C4">
        <w:t xml:space="preserve">ОПК-1 – </w:t>
      </w:r>
      <w:r w:rsidRPr="00DF5B9F">
        <w:t>Способен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</w:r>
      <w:r w:rsidRPr="009829C4">
        <w:t>;</w:t>
      </w:r>
    </w:p>
    <w:p w:rsidR="00FA3243" w:rsidRPr="009829C4" w:rsidRDefault="00FA3243" w:rsidP="00FA3243">
      <w:r w:rsidRPr="009829C4">
        <w:t xml:space="preserve">ОПК-2 – </w:t>
      </w:r>
      <w:r w:rsidRPr="00DF5B9F">
        <w:t>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</w:r>
      <w:r w:rsidRPr="009829C4">
        <w:t>;</w:t>
      </w:r>
    </w:p>
    <w:p w:rsidR="00FA3243" w:rsidRPr="009829C4" w:rsidRDefault="00FA3243" w:rsidP="00FA3243">
      <w:r w:rsidRPr="009829C4">
        <w:t xml:space="preserve">ОПК-3 – </w:t>
      </w:r>
      <w:r w:rsidRPr="00DF5B9F">
        <w:t>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</w:r>
      <w:r w:rsidRPr="009829C4">
        <w:t>;</w:t>
      </w:r>
    </w:p>
    <w:p w:rsidR="00FA3243" w:rsidRPr="009829C4" w:rsidRDefault="00FA3243" w:rsidP="00FA3243">
      <w:r w:rsidRPr="009829C4">
        <w:t xml:space="preserve">ОПК-4 – </w:t>
      </w:r>
      <w:r w:rsidRPr="00DF5B9F">
        <w:t>Способен отвечать на запросы и потребности общества и аудитории в профессиональной деятельности</w:t>
      </w:r>
      <w:r w:rsidRPr="009829C4">
        <w:t>;</w:t>
      </w:r>
    </w:p>
    <w:p w:rsidR="00FA3243" w:rsidRPr="009829C4" w:rsidRDefault="00FA3243" w:rsidP="00FA3243">
      <w:r w:rsidRPr="009829C4">
        <w:t xml:space="preserve">ОПК-5 – </w:t>
      </w:r>
      <w:r w:rsidRPr="00DF5B9F">
        <w:t>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  <w:r w:rsidRPr="009829C4">
        <w:t>;</w:t>
      </w:r>
    </w:p>
    <w:p w:rsidR="00FA3243" w:rsidRPr="009829C4" w:rsidRDefault="00FA3243" w:rsidP="00FA3243">
      <w:r w:rsidRPr="009829C4">
        <w:t xml:space="preserve">ОПК-6 – </w:t>
      </w:r>
      <w:r w:rsidRPr="00DF5B9F">
        <w:t>Способен использовать в профессиональной деятельности современные технические средства и информационно-коммуникационные технологии</w:t>
      </w:r>
      <w:r w:rsidRPr="009829C4">
        <w:t>;</w:t>
      </w:r>
    </w:p>
    <w:p w:rsidR="00AD5D81" w:rsidRPr="00261FAE" w:rsidRDefault="00FA3243" w:rsidP="00153996">
      <w:r w:rsidRPr="009829C4">
        <w:t xml:space="preserve">ОПК-7 – </w:t>
      </w:r>
      <w:r w:rsidRPr="00DF5B9F">
        <w:t>Способен учитывать эффекты и последствия своей профессиональной деятельности, следуя принципам социальной ответственности</w:t>
      </w:r>
      <w:r>
        <w:t xml:space="preserve">, </w:t>
      </w:r>
      <w:r w:rsidR="00153996">
        <w:t xml:space="preserve">следуя принципам </w:t>
      </w:r>
      <w:r w:rsidR="00153996">
        <w:lastRenderedPageBreak/>
        <w:t>социальной ответственности;</w:t>
      </w:r>
    </w:p>
    <w:p w:rsidR="00FA3243" w:rsidRPr="009829C4" w:rsidRDefault="00FA3243" w:rsidP="00FA3243">
      <w:pPr>
        <w:ind w:firstLine="709"/>
        <w:rPr>
          <w:color w:val="000000" w:themeColor="text1"/>
        </w:rPr>
      </w:pPr>
      <w:r w:rsidRPr="009829C4">
        <w:rPr>
          <w:color w:val="000000" w:themeColor="text1"/>
        </w:rPr>
        <w:t xml:space="preserve">ПК-1 – </w:t>
      </w:r>
      <w:r w:rsidRPr="0014043E">
        <w:rPr>
          <w:color w:val="000000" w:themeColor="text1"/>
        </w:rPr>
        <w:t>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</w:t>
      </w:r>
      <w:r>
        <w:rPr>
          <w:color w:val="000000" w:themeColor="text1"/>
        </w:rPr>
        <w:t>;</w:t>
      </w:r>
    </w:p>
    <w:p w:rsidR="00FA3243" w:rsidRPr="009829C4" w:rsidRDefault="00FA3243" w:rsidP="00FA3243">
      <w:pPr>
        <w:ind w:firstLine="709"/>
        <w:rPr>
          <w:color w:val="000000" w:themeColor="text1"/>
        </w:rPr>
      </w:pPr>
      <w:r w:rsidRPr="009829C4">
        <w:rPr>
          <w:color w:val="000000" w:themeColor="text1"/>
        </w:rPr>
        <w:t xml:space="preserve">ПК-2 – </w:t>
      </w:r>
      <w:r w:rsidRPr="0014043E">
        <w:rPr>
          <w:color w:val="000000" w:themeColor="text1"/>
        </w:rPr>
        <w:t>Способен воспринимать профессиональные тексты, как на русском, так и на иностранном языке, понимать их коммуникативную эффективность</w:t>
      </w:r>
      <w:r w:rsidRPr="009829C4">
        <w:rPr>
          <w:color w:val="000000" w:themeColor="text1"/>
        </w:rPr>
        <w:t>;</w:t>
      </w:r>
    </w:p>
    <w:p w:rsidR="00FA3243" w:rsidRPr="009829C4" w:rsidRDefault="00FA3243" w:rsidP="00FA3243">
      <w:pPr>
        <w:ind w:firstLine="709"/>
        <w:rPr>
          <w:color w:val="000000" w:themeColor="text1"/>
        </w:rPr>
      </w:pPr>
      <w:r w:rsidRPr="009829C4">
        <w:rPr>
          <w:color w:val="000000" w:themeColor="text1"/>
        </w:rPr>
        <w:t xml:space="preserve">ПК-3 – </w:t>
      </w:r>
      <w:r w:rsidRPr="0014043E">
        <w:rPr>
          <w:color w:val="000000" w:themeColor="text1"/>
        </w:rPr>
        <w:t>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</w:r>
      <w:r w:rsidRPr="009829C4">
        <w:rPr>
          <w:color w:val="000000" w:themeColor="text1"/>
        </w:rPr>
        <w:t>;</w:t>
      </w:r>
    </w:p>
    <w:p w:rsidR="00FA3243" w:rsidRPr="009829C4" w:rsidRDefault="00FA3243" w:rsidP="00FA3243">
      <w:pPr>
        <w:ind w:firstLine="709"/>
        <w:rPr>
          <w:color w:val="000000" w:themeColor="text1"/>
        </w:rPr>
      </w:pPr>
      <w:r w:rsidRPr="009829C4">
        <w:rPr>
          <w:color w:val="000000" w:themeColor="text1"/>
        </w:rPr>
        <w:t xml:space="preserve">ПК-4 – </w:t>
      </w:r>
      <w:r w:rsidRPr="0014043E">
        <w:rPr>
          <w:color w:val="000000" w:themeColor="text1"/>
        </w:rPr>
        <w:t>Готов к выявлению и изучению информационных и профессиональных потребностей пользователей в медиасреде</w:t>
      </w:r>
      <w:r w:rsidRPr="009829C4">
        <w:rPr>
          <w:color w:val="000000" w:themeColor="text1"/>
        </w:rPr>
        <w:t>;</w:t>
      </w:r>
    </w:p>
    <w:p w:rsidR="00FA3243" w:rsidRDefault="00FA3243" w:rsidP="00FA3243">
      <w:pPr>
        <w:ind w:firstLine="709"/>
        <w:rPr>
          <w:color w:val="000000" w:themeColor="text1"/>
        </w:rPr>
      </w:pPr>
      <w:r w:rsidRPr="009829C4">
        <w:rPr>
          <w:color w:val="000000" w:themeColor="text1"/>
        </w:rPr>
        <w:t xml:space="preserve">ПК-5 – </w:t>
      </w:r>
      <w:r w:rsidRPr="0014043E">
        <w:rPr>
          <w:color w:val="000000" w:themeColor="text1"/>
        </w:rPr>
        <w:t>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</w:r>
      <w:r>
        <w:rPr>
          <w:color w:val="000000" w:themeColor="text1"/>
        </w:rPr>
        <w:t>;</w:t>
      </w:r>
    </w:p>
    <w:p w:rsidR="00FA3243" w:rsidRDefault="00FA3243" w:rsidP="00FA3243">
      <w:pPr>
        <w:ind w:firstLine="709"/>
        <w:rPr>
          <w:color w:val="000000" w:themeColor="text1"/>
        </w:rPr>
      </w:pPr>
      <w:r w:rsidRPr="009829C4">
        <w:rPr>
          <w:color w:val="000000" w:themeColor="text1"/>
        </w:rPr>
        <w:t>ПК-</w:t>
      </w:r>
      <w:r>
        <w:rPr>
          <w:color w:val="000000" w:themeColor="text1"/>
        </w:rPr>
        <w:t>6</w:t>
      </w:r>
      <w:r w:rsidRPr="009829C4">
        <w:rPr>
          <w:color w:val="000000" w:themeColor="text1"/>
        </w:rPr>
        <w:t xml:space="preserve"> – </w:t>
      </w:r>
      <w:r w:rsidRPr="0014043E">
        <w:rPr>
          <w:color w:val="000000" w:themeColor="text1"/>
        </w:rPr>
        <w:t>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</w:r>
      <w:r>
        <w:rPr>
          <w:color w:val="000000" w:themeColor="text1"/>
        </w:rPr>
        <w:t>;</w:t>
      </w:r>
    </w:p>
    <w:p w:rsidR="00FA3243" w:rsidRPr="009829C4" w:rsidRDefault="00FA3243" w:rsidP="00FA3243">
      <w:pPr>
        <w:ind w:firstLine="709"/>
        <w:rPr>
          <w:color w:val="000000" w:themeColor="text1"/>
        </w:rPr>
      </w:pPr>
      <w:r w:rsidRPr="009829C4">
        <w:rPr>
          <w:color w:val="000000" w:themeColor="text1"/>
        </w:rPr>
        <w:t>ПК-</w:t>
      </w:r>
      <w:r>
        <w:rPr>
          <w:color w:val="000000" w:themeColor="text1"/>
        </w:rPr>
        <w:t>7</w:t>
      </w:r>
      <w:r w:rsidRPr="009829C4">
        <w:rPr>
          <w:color w:val="000000" w:themeColor="text1"/>
        </w:rPr>
        <w:t xml:space="preserve"> – </w:t>
      </w:r>
      <w:r w:rsidRPr="0014043E">
        <w:rPr>
          <w:color w:val="000000" w:themeColor="text1"/>
        </w:rPr>
        <w:t>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</w:r>
      <w:r>
        <w:rPr>
          <w:color w:val="000000" w:themeColor="text1"/>
        </w:rPr>
        <w:t>.</w:t>
      </w:r>
    </w:p>
    <w:p w:rsidR="005A706E" w:rsidRDefault="005A706E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</w:pPr>
      <w:r w:rsidRPr="002F4AFB">
        <w:rPr>
          <w:b/>
        </w:rPr>
        <w:t xml:space="preserve">Формируемые компетенции в структуре </w:t>
      </w:r>
      <w:r w:rsidR="00153996">
        <w:rPr>
          <w:b/>
        </w:rPr>
        <w:t>государственной итоговой аттестации выпускников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091"/>
        <w:gridCol w:w="2822"/>
        <w:gridCol w:w="2669"/>
      </w:tblGrid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>№ п/п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 xml:space="preserve">Разделы (этапы) практики 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  <w:rPr>
                <w:highlight w:val="yellow"/>
              </w:rPr>
            </w:pPr>
            <w:r w:rsidRPr="002F4AFB">
              <w:t>Код оцениваемой компетенции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2F4AFB" w:rsidRDefault="00153996" w:rsidP="002F4AFB">
            <w:pPr>
              <w:ind w:firstLine="0"/>
              <w:jc w:val="center"/>
              <w:rPr>
                <w:highlight w:val="yellow"/>
              </w:rPr>
            </w:pPr>
            <w:r>
              <w:t>Оценочные средства</w:t>
            </w:r>
            <w:r w:rsidR="00B04D62" w:rsidRPr="002F4AFB">
              <w:rPr>
                <w:highlight w:val="yellow"/>
              </w:rPr>
              <w:t xml:space="preserve"> </w:t>
            </w:r>
          </w:p>
        </w:tc>
      </w:tr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B04D62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B04D62" w:rsidRPr="006A4F3E" w:rsidRDefault="00153996" w:rsidP="00B04D62">
            <w:pPr>
              <w:widowControl/>
              <w:ind w:firstLine="0"/>
              <w:rPr>
                <w:color w:val="000000"/>
              </w:rPr>
            </w:pPr>
            <w:r>
              <w:rPr>
                <w:color w:val="000000"/>
              </w:rPr>
              <w:t>Подготовка и защита ВКР</w:t>
            </w:r>
            <w:r w:rsidR="00B04D62" w:rsidRPr="006A4F3E">
              <w:rPr>
                <w:color w:val="000000"/>
              </w:rPr>
              <w:t xml:space="preserve"> </w:t>
            </w:r>
          </w:p>
        </w:tc>
        <w:tc>
          <w:tcPr>
            <w:tcW w:w="1510" w:type="pct"/>
            <w:shd w:val="clear" w:color="auto" w:fill="auto"/>
          </w:tcPr>
          <w:p w:rsidR="00B04D62" w:rsidRPr="002F4AFB" w:rsidRDefault="00FA3243" w:rsidP="00B04D62">
            <w:pPr>
              <w:shd w:val="clear" w:color="auto" w:fill="FFFFFF"/>
              <w:ind w:firstLine="0"/>
              <w:jc w:val="center"/>
            </w:pPr>
            <w:r>
              <w:t>УК-1, УК-2, УК-3, УК-4, УК-5, УК-6, УК-7, УК-8, УК-9, УК-10, ОПК-1, ОПК-2, ОПК-3, ОПК-4, ОПК-5, ОПК-6, ОПК-7, ПК-1, ПК-2, ПК-3, ПК-4, ПК-5, ПК-6, ПК-7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2F4AFB" w:rsidRDefault="00153996" w:rsidP="00B04D62">
            <w:pPr>
              <w:ind w:firstLine="0"/>
              <w:jc w:val="center"/>
            </w:pPr>
            <w:r>
              <w:t>Выпускная квалификационная работа</w:t>
            </w:r>
          </w:p>
        </w:tc>
      </w:tr>
    </w:tbl>
    <w:p w:rsidR="00274690" w:rsidRDefault="00274690" w:rsidP="002F4AFB">
      <w:pPr>
        <w:pStyle w:val="a3"/>
        <w:ind w:left="1069" w:firstLine="0"/>
        <w:rPr>
          <w:b/>
        </w:rPr>
      </w:pPr>
    </w:p>
    <w:p w:rsidR="00E83297" w:rsidRPr="00E83297" w:rsidRDefault="00E83297" w:rsidP="00E83297">
      <w:pPr>
        <w:pStyle w:val="a3"/>
        <w:ind w:left="1069" w:firstLine="0"/>
        <w:jc w:val="center"/>
        <w:rPr>
          <w:b/>
        </w:rPr>
      </w:pPr>
      <w:r w:rsidRPr="00E83297">
        <w:rPr>
          <w:b/>
        </w:rPr>
        <w:t>Матрица проверки сформированных компетенций на государственной итоговой аттестации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E83297" w:rsidTr="00E83297">
        <w:tc>
          <w:tcPr>
            <w:tcW w:w="2500" w:type="pct"/>
          </w:tcPr>
          <w:p w:rsidR="00E83297" w:rsidRPr="00E83297" w:rsidRDefault="00E83297" w:rsidP="00E83297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83297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83297">
              <w:rPr>
                <w:rFonts w:ascii="Times New Roman" w:hAnsi="Times New Roman" w:cs="Times New Roman"/>
                <w:b/>
              </w:rPr>
              <w:t>Оценочные средства ВКР</w:t>
            </w:r>
          </w:p>
        </w:tc>
      </w:tr>
      <w:tr w:rsidR="00E83297" w:rsidTr="00E83297">
        <w:tc>
          <w:tcPr>
            <w:tcW w:w="5000" w:type="pct"/>
            <w:gridSpan w:val="2"/>
          </w:tcPr>
          <w:p w:rsidR="00E83297" w:rsidRPr="00E83297" w:rsidRDefault="00E83297" w:rsidP="00E83297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E83297">
              <w:rPr>
                <w:rFonts w:ascii="Times New Roman" w:hAnsi="Times New Roman" w:cs="Times New Roman"/>
                <w:b/>
              </w:rPr>
              <w:t>Универсальные компетенции</w:t>
            </w:r>
          </w:p>
        </w:tc>
      </w:tr>
      <w:tr w:rsidR="00E83297" w:rsidTr="00E83297">
        <w:tc>
          <w:tcPr>
            <w:tcW w:w="2500" w:type="pct"/>
          </w:tcPr>
          <w:p w:rsidR="00E83297" w:rsidRPr="00984FBC" w:rsidRDefault="00FA3243" w:rsidP="00984FBC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УК-1 – </w:t>
            </w:r>
            <w:r w:rsidRPr="00DF5B9F">
              <w:rPr>
                <w:rFonts w:ascii="Times New Roman" w:hAnsi="Times New Roman" w:cs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оригинальность или своеобразие концепции исследования и методов его воплощения</w:t>
            </w:r>
          </w:p>
        </w:tc>
      </w:tr>
      <w:tr w:rsidR="00E83297" w:rsidTr="00E83297">
        <w:trPr>
          <w:trHeight w:val="1675"/>
        </w:trPr>
        <w:tc>
          <w:tcPr>
            <w:tcW w:w="2500" w:type="pct"/>
          </w:tcPr>
          <w:p w:rsidR="00E83297" w:rsidRDefault="00FA3243" w:rsidP="00E83297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УК-2 – </w:t>
            </w:r>
            <w:r w:rsidRPr="00DF5B9F">
              <w:rPr>
                <w:rFonts w:ascii="Times New Roman" w:hAnsi="Times New Roman" w:cs="Times New Roman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FA3243" w:rsidRPr="00E83297" w:rsidRDefault="00FA3243" w:rsidP="00E83297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УК-3 – </w:t>
            </w:r>
            <w:r w:rsidRPr="00DF5B9F">
              <w:rPr>
                <w:rFonts w:ascii="Times New Roman" w:hAnsi="Times New Roman" w:cs="Times New Roman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оригинальность или своеобразие концепции исследования и методов его воплощения</w:t>
            </w:r>
          </w:p>
        </w:tc>
      </w:tr>
      <w:tr w:rsidR="00E83297" w:rsidTr="00E83297">
        <w:tc>
          <w:tcPr>
            <w:tcW w:w="2500" w:type="pct"/>
          </w:tcPr>
          <w:p w:rsidR="00E83297" w:rsidRDefault="00FA3243" w:rsidP="00984FBC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lastRenderedPageBreak/>
              <w:t xml:space="preserve">УК-4 – </w:t>
            </w:r>
            <w:r w:rsidRPr="00DF5B9F">
              <w:rPr>
                <w:rFonts w:ascii="Times New Roman" w:hAnsi="Times New Roman" w:cs="Times New Roman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F5B9F">
              <w:rPr>
                <w:rFonts w:ascii="Times New Roman" w:hAnsi="Times New Roman" w:cs="Times New Roman"/>
              </w:rPr>
              <w:t>ых</w:t>
            </w:r>
            <w:proofErr w:type="spellEnd"/>
            <w:r w:rsidRPr="00DF5B9F">
              <w:rPr>
                <w:rFonts w:ascii="Times New Roman" w:hAnsi="Times New Roman" w:cs="Times New Roman"/>
              </w:rPr>
              <w:t>) языке(ах)</w:t>
            </w:r>
          </w:p>
          <w:p w:rsidR="00FA3243" w:rsidRPr="00984FBC" w:rsidRDefault="00FA3243" w:rsidP="00984FBC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УК-5 – </w:t>
            </w:r>
            <w:r w:rsidRPr="00DF5B9F">
              <w:rPr>
                <w:rFonts w:ascii="Times New Roman" w:hAnsi="Times New Roman" w:cs="Times New Roman"/>
              </w:rPr>
              <w:t>Способен воспринимать межкультурное разнообразие общества в социально-историческом, этическом и философском контекста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умение использовать русского и иностранного языков в подготовке к защите ВКР</w:t>
            </w:r>
          </w:p>
        </w:tc>
      </w:tr>
      <w:tr w:rsidR="00E83297" w:rsidTr="0074777B">
        <w:trPr>
          <w:trHeight w:val="1977"/>
        </w:trPr>
        <w:tc>
          <w:tcPr>
            <w:tcW w:w="2500" w:type="pct"/>
          </w:tcPr>
          <w:p w:rsidR="00FA3243" w:rsidRDefault="00FA3243" w:rsidP="00FA3243">
            <w:pPr>
              <w:ind w:firstLine="709"/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УК-6 – </w:t>
            </w:r>
            <w:r w:rsidRPr="00DF5B9F">
              <w:rPr>
                <w:rFonts w:ascii="Times New Roman" w:hAnsi="Times New Roman" w:cs="Times New Roman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Pr="009829C4">
              <w:rPr>
                <w:rFonts w:ascii="Times New Roman" w:hAnsi="Times New Roman" w:cs="Times New Roman"/>
              </w:rPr>
              <w:t>;</w:t>
            </w:r>
          </w:p>
          <w:p w:rsidR="00FA3243" w:rsidRDefault="00FA3243" w:rsidP="00FA3243">
            <w:pPr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 – </w:t>
            </w:r>
            <w:r w:rsidRPr="00DF5B9F">
              <w:rPr>
                <w:rFonts w:ascii="Times New Roman" w:hAnsi="Times New Roman" w:cs="Times New Roma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A3243" w:rsidRDefault="00FA3243" w:rsidP="00FA3243">
            <w:pPr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 – </w:t>
            </w:r>
            <w:r w:rsidRPr="00DF5B9F">
              <w:rPr>
                <w:rFonts w:ascii="Times New Roman" w:hAnsi="Times New Roman" w:cs="Times New Roman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A3243" w:rsidRDefault="00FA3243" w:rsidP="00FA3243">
            <w:pPr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УК-9 – </w:t>
            </w:r>
            <w:r w:rsidRPr="00DF5B9F">
              <w:rPr>
                <w:rFonts w:ascii="Times New Roman" w:hAnsi="Times New Roman" w:cs="Times New Roman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83297" w:rsidRPr="0074777B" w:rsidRDefault="00FA3243" w:rsidP="00FA3243">
            <w:pPr>
              <w:ind w:firstLine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УК-10 – </w:t>
            </w:r>
            <w:r w:rsidRPr="00DF5B9F">
              <w:rPr>
                <w:rFonts w:ascii="Times New Roman" w:hAnsi="Times New Roman" w:cs="Times New Roman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500" w:type="pct"/>
          </w:tcPr>
          <w:p w:rsidR="00E83297" w:rsidRPr="00E83297" w:rsidRDefault="00E83297" w:rsidP="00E83297">
            <w:pPr>
              <w:rPr>
                <w:rFonts w:ascii="Times New Roman" w:hAnsi="Times New Roman" w:cs="Times New Roman"/>
              </w:rPr>
            </w:pPr>
            <w:r w:rsidRPr="00E83297">
              <w:rPr>
                <w:rFonts w:ascii="Times New Roman" w:hAnsi="Times New Roman" w:cs="Times New Roman"/>
              </w:rPr>
              <w:t>Демонстрирует умение использовать прикладные методы исследовательской деятельности в сфере культуры в области медиакоммуникаций</w:t>
            </w:r>
          </w:p>
        </w:tc>
      </w:tr>
      <w:tr w:rsidR="00E83297" w:rsidTr="00F56EB1">
        <w:trPr>
          <w:trHeight w:val="273"/>
        </w:trPr>
        <w:tc>
          <w:tcPr>
            <w:tcW w:w="5000" w:type="pct"/>
            <w:gridSpan w:val="2"/>
          </w:tcPr>
          <w:p w:rsidR="00E83297" w:rsidRPr="00E83297" w:rsidRDefault="00E83297" w:rsidP="00F56EB1">
            <w:pPr>
              <w:pStyle w:val="a3"/>
              <w:ind w:left="0" w:firstLine="0"/>
              <w:jc w:val="center"/>
            </w:pPr>
            <w:r w:rsidRPr="00F56EB1">
              <w:rPr>
                <w:rFonts w:ascii="Times New Roman" w:hAnsi="Times New Roman" w:cs="Times New Roman"/>
                <w:b/>
              </w:rPr>
              <w:t>Общепрофессиональные компетенции</w:t>
            </w:r>
          </w:p>
        </w:tc>
      </w:tr>
      <w:tr w:rsidR="00E83297" w:rsidTr="00F56EB1">
        <w:trPr>
          <w:trHeight w:val="2541"/>
        </w:trPr>
        <w:tc>
          <w:tcPr>
            <w:tcW w:w="2500" w:type="pct"/>
          </w:tcPr>
          <w:p w:rsidR="00E83297" w:rsidRPr="00E83297" w:rsidRDefault="00FA3243" w:rsidP="00F56EB1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ОПК-1 – </w:t>
            </w:r>
            <w:r w:rsidRPr="00DF5B9F">
              <w:rPr>
                <w:rFonts w:ascii="Times New Roman" w:hAnsi="Times New Roman" w:cs="Times New Roman"/>
              </w:rPr>
              <w:t>Способен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  <w:tc>
          <w:tcPr>
            <w:tcW w:w="2500" w:type="pct"/>
          </w:tcPr>
          <w:p w:rsidR="00E83297" w:rsidRPr="00E83297" w:rsidRDefault="00F56EB1" w:rsidP="00E83297">
            <w:r w:rsidRPr="00E83297">
              <w:rPr>
                <w:rFonts w:ascii="Times New Roman" w:hAnsi="Times New Roman" w:cs="Times New Roman"/>
              </w:rPr>
              <w:t>Демонстрирует умение использовать русского и иностранного языков в подготовке к защите ВКР</w:t>
            </w:r>
          </w:p>
        </w:tc>
      </w:tr>
      <w:tr w:rsidR="00E83297" w:rsidTr="004636E6">
        <w:trPr>
          <w:trHeight w:val="2208"/>
        </w:trPr>
        <w:tc>
          <w:tcPr>
            <w:tcW w:w="2500" w:type="pct"/>
          </w:tcPr>
          <w:p w:rsidR="00E83297" w:rsidRDefault="00FA3243" w:rsidP="00984FBC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ОПК-2 – </w:t>
            </w:r>
            <w:r w:rsidRPr="00DF5B9F">
              <w:rPr>
                <w:rFonts w:ascii="Times New Roman" w:hAnsi="Times New Roman" w:cs="Times New Roman"/>
              </w:rPr>
              <w:t>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  <w:p w:rsidR="00FA3243" w:rsidRPr="00984FBC" w:rsidRDefault="00FA3243" w:rsidP="00984FBC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ОПК-3 – </w:t>
            </w:r>
            <w:r w:rsidRPr="00DF5B9F">
              <w:rPr>
                <w:rFonts w:ascii="Times New Roman" w:hAnsi="Times New Roman" w:cs="Times New Roman"/>
              </w:rPr>
              <w:t>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</w:p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>Демонстрирует анализ тенденций и достижений государственных институтов и отечественной и мировой культуры в ВКР</w:t>
            </w:r>
          </w:p>
        </w:tc>
      </w:tr>
      <w:tr w:rsidR="00E83297" w:rsidTr="003D325E">
        <w:trPr>
          <w:trHeight w:val="699"/>
        </w:trPr>
        <w:tc>
          <w:tcPr>
            <w:tcW w:w="2500" w:type="pct"/>
          </w:tcPr>
          <w:p w:rsidR="00E83297" w:rsidRPr="00E83297" w:rsidRDefault="00FA3243" w:rsidP="00F56EB1">
            <w:r w:rsidRPr="009829C4">
              <w:rPr>
                <w:rFonts w:ascii="Times New Roman" w:hAnsi="Times New Roman" w:cs="Times New Roman"/>
              </w:rPr>
              <w:lastRenderedPageBreak/>
              <w:t xml:space="preserve">ОПК-4 – </w:t>
            </w:r>
            <w:r w:rsidRPr="00DF5B9F">
              <w:rPr>
                <w:rFonts w:ascii="Times New Roman" w:hAnsi="Times New Roman" w:cs="Times New Roman"/>
              </w:rPr>
              <w:t>Способен отвечать на запросы и потребности общества и аудитории в профессиональной деятельности</w:t>
            </w:r>
          </w:p>
        </w:tc>
        <w:tc>
          <w:tcPr>
            <w:tcW w:w="2500" w:type="pct"/>
          </w:tcPr>
          <w:p w:rsidR="00E83297" w:rsidRPr="00F56EB1" w:rsidRDefault="00F56EB1" w:rsidP="00E83297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>Демонстрирует анализ потребностей общества и удовлетворения спроса в ВКР</w:t>
            </w:r>
          </w:p>
        </w:tc>
      </w:tr>
      <w:tr w:rsidR="00E83297" w:rsidTr="004636E6">
        <w:trPr>
          <w:trHeight w:val="2208"/>
        </w:trPr>
        <w:tc>
          <w:tcPr>
            <w:tcW w:w="2500" w:type="pct"/>
          </w:tcPr>
          <w:p w:rsidR="00E83297" w:rsidRPr="00E83297" w:rsidRDefault="00FA3243" w:rsidP="00F56EB1">
            <w:r w:rsidRPr="009829C4">
              <w:rPr>
                <w:rFonts w:ascii="Times New Roman" w:hAnsi="Times New Roman" w:cs="Times New Roman"/>
              </w:rPr>
              <w:t xml:space="preserve">ОПК-5 – </w:t>
            </w:r>
            <w:r w:rsidRPr="00DF5B9F">
              <w:rPr>
                <w:rFonts w:ascii="Times New Roman" w:hAnsi="Times New Roman" w:cs="Times New Roman"/>
              </w:rPr>
              <w:t>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 xml:space="preserve">Демонстрирует анализ тенденций и достижений </w:t>
            </w:r>
            <w:r>
              <w:rPr>
                <w:rFonts w:ascii="Times New Roman" w:hAnsi="Times New Roman" w:cs="Times New Roman"/>
              </w:rPr>
              <w:t>медиакоммуникационных систем региона</w:t>
            </w:r>
            <w:r w:rsidRPr="00F56EB1">
              <w:rPr>
                <w:rFonts w:ascii="Times New Roman" w:hAnsi="Times New Roman" w:cs="Times New Roman"/>
              </w:rPr>
              <w:t xml:space="preserve"> в ВКР</w:t>
            </w:r>
          </w:p>
        </w:tc>
      </w:tr>
      <w:tr w:rsidR="00E83297" w:rsidTr="00F56EB1">
        <w:trPr>
          <w:trHeight w:val="1026"/>
        </w:trPr>
        <w:tc>
          <w:tcPr>
            <w:tcW w:w="2500" w:type="pct"/>
          </w:tcPr>
          <w:p w:rsidR="00E83297" w:rsidRPr="00E83297" w:rsidRDefault="00FA3243" w:rsidP="00F56EB1">
            <w:r w:rsidRPr="009829C4">
              <w:rPr>
                <w:rFonts w:ascii="Times New Roman" w:hAnsi="Times New Roman" w:cs="Times New Roman"/>
              </w:rPr>
              <w:t xml:space="preserve">ОПК-6 – </w:t>
            </w:r>
            <w:r w:rsidRPr="00DF5B9F">
              <w:rPr>
                <w:rFonts w:ascii="Times New Roman" w:hAnsi="Times New Roman" w:cs="Times New Roman"/>
              </w:rPr>
              <w:t>Способен использовать в профессиональной деятельности современные технические средства и информационно-коммуникационные технологии</w:t>
            </w:r>
          </w:p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 w:rsidRPr="00F56EB1">
              <w:rPr>
                <w:rFonts w:ascii="Times New Roman" w:hAnsi="Times New Roman" w:cs="Times New Roman"/>
              </w:rPr>
              <w:t xml:space="preserve">Демонстрирует </w:t>
            </w:r>
            <w:r>
              <w:rPr>
                <w:rFonts w:ascii="Times New Roman" w:hAnsi="Times New Roman" w:cs="Times New Roman"/>
              </w:rPr>
              <w:t xml:space="preserve">применение информационно-коммуникационных технологий в сфере медиа, отражает </w:t>
            </w:r>
            <w:proofErr w:type="gramStart"/>
            <w:r>
              <w:rPr>
                <w:rFonts w:ascii="Times New Roman" w:hAnsi="Times New Roman" w:cs="Times New Roman"/>
              </w:rPr>
              <w:t>в текста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ВКР.  </w:t>
            </w:r>
          </w:p>
        </w:tc>
      </w:tr>
      <w:tr w:rsidR="00E83297" w:rsidTr="00F56EB1">
        <w:trPr>
          <w:trHeight w:val="70"/>
        </w:trPr>
        <w:tc>
          <w:tcPr>
            <w:tcW w:w="2500" w:type="pct"/>
          </w:tcPr>
          <w:p w:rsidR="00FA3243" w:rsidRPr="009829C4" w:rsidRDefault="00FA3243" w:rsidP="00FA3243">
            <w:pPr>
              <w:ind w:firstLine="709"/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</w:rPr>
              <w:t xml:space="preserve">ОПК-7 – </w:t>
            </w:r>
            <w:r w:rsidRPr="00DF5B9F">
              <w:rPr>
                <w:rFonts w:ascii="Times New Roman" w:hAnsi="Times New Roman" w:cs="Times New Roman"/>
              </w:rPr>
              <w:t>Способен учитывать эффекты и последствия своей профессиональной деятельности, следуя принципам социальной ответственности</w:t>
            </w:r>
          </w:p>
          <w:p w:rsidR="00E83297" w:rsidRPr="00E83297" w:rsidRDefault="00E83297" w:rsidP="00F56EB1"/>
        </w:tc>
        <w:tc>
          <w:tcPr>
            <w:tcW w:w="2500" w:type="pct"/>
          </w:tcPr>
          <w:p w:rsidR="00E83297" w:rsidRPr="00F56EB1" w:rsidRDefault="00F56EB1" w:rsidP="00F56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ВКР демонстрируется оценка эффективности предлагаемого к внедрению медиапродукта или медиапроекта</w:t>
            </w:r>
          </w:p>
        </w:tc>
      </w:tr>
      <w:tr w:rsidR="00C17782" w:rsidTr="00C17782">
        <w:trPr>
          <w:trHeight w:val="70"/>
        </w:trPr>
        <w:tc>
          <w:tcPr>
            <w:tcW w:w="5000" w:type="pct"/>
            <w:gridSpan w:val="2"/>
          </w:tcPr>
          <w:p w:rsidR="00C17782" w:rsidRDefault="00C17782" w:rsidP="00C17782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F56EB1">
              <w:rPr>
                <w:rFonts w:ascii="Times New Roman" w:hAnsi="Times New Roman" w:cs="Times New Roman"/>
                <w:b/>
              </w:rPr>
              <w:t>рофессиональные компетенции</w:t>
            </w:r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Default="00FA3243" w:rsidP="00F56E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29C4">
              <w:rPr>
                <w:rFonts w:ascii="Times New Roman" w:hAnsi="Times New Roman" w:cs="Times New Roman"/>
                <w:color w:val="000000" w:themeColor="text1"/>
              </w:rPr>
              <w:t xml:space="preserve">ПК-1 –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t>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</w:t>
            </w:r>
          </w:p>
          <w:p w:rsidR="00FA3243" w:rsidRPr="00F56EB1" w:rsidRDefault="00FA3243" w:rsidP="00F56EB1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  <w:color w:val="000000" w:themeColor="text1"/>
              </w:rPr>
              <w:t xml:space="preserve">ПК-2 –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t>Способен воспринимать профессиональные тексты, как на русском, так и на иностранном языке, понимать их коммуникативную эффективность</w:t>
            </w:r>
          </w:p>
        </w:tc>
        <w:tc>
          <w:tcPr>
            <w:tcW w:w="2500" w:type="pct"/>
          </w:tcPr>
          <w:p w:rsidR="00F56EB1" w:rsidRPr="00F56EB1" w:rsidRDefault="00DA1055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ВКР демонстрируется подготовк</w:t>
            </w:r>
            <w:r w:rsidR="00453691">
              <w:rPr>
                <w:rFonts w:ascii="Times New Roman" w:hAnsi="Times New Roman" w:cs="Times New Roman"/>
              </w:rPr>
              <w:t>а,</w:t>
            </w:r>
            <w:r>
              <w:rPr>
                <w:rFonts w:ascii="Times New Roman" w:hAnsi="Times New Roman" w:cs="Times New Roman"/>
              </w:rPr>
              <w:t xml:space="preserve"> внедрение</w:t>
            </w:r>
            <w:r w:rsidR="00453691">
              <w:rPr>
                <w:rFonts w:ascii="Times New Roman" w:hAnsi="Times New Roman" w:cs="Times New Roman"/>
              </w:rPr>
              <w:t xml:space="preserve"> и распространение</w:t>
            </w:r>
            <w:r>
              <w:rPr>
                <w:rFonts w:ascii="Times New Roman" w:hAnsi="Times New Roman" w:cs="Times New Roman"/>
              </w:rPr>
              <w:t xml:space="preserve"> медиапродукта или медиапроекта</w:t>
            </w:r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A3243" w:rsidRPr="009829C4" w:rsidRDefault="00FA3243" w:rsidP="00FA3243">
            <w:pPr>
              <w:ind w:firstLine="709"/>
              <w:rPr>
                <w:rFonts w:ascii="Times New Roman" w:hAnsi="Times New Roman" w:cs="Times New Roman"/>
                <w:color w:val="000000" w:themeColor="text1"/>
              </w:rPr>
            </w:pPr>
            <w:r w:rsidRPr="009829C4">
              <w:rPr>
                <w:rFonts w:ascii="Times New Roman" w:hAnsi="Times New Roman" w:cs="Times New Roman"/>
                <w:color w:val="000000" w:themeColor="text1"/>
              </w:rPr>
              <w:t xml:space="preserve">ПК-3 –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t>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      </w:r>
            <w:r w:rsidRPr="009829C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F56EB1" w:rsidRPr="00F56EB1" w:rsidRDefault="00FA3243" w:rsidP="00FA3243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  <w:color w:val="000000" w:themeColor="text1"/>
              </w:rPr>
              <w:t xml:space="preserve">ПК-4 –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t>Готов к выявлению и изучению информационных и профессиональных потребностей пользователей в медиасреде</w:t>
            </w:r>
          </w:p>
        </w:tc>
        <w:tc>
          <w:tcPr>
            <w:tcW w:w="2500" w:type="pct"/>
          </w:tcPr>
          <w:p w:rsidR="00F56EB1" w:rsidRPr="00F56EB1" w:rsidRDefault="00453691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ВКР демонстрируется подготовка, внедрение медиапродукта или медиапроекта</w:t>
            </w:r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A3243" w:rsidP="00F56EB1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  <w:color w:val="000000" w:themeColor="text1"/>
              </w:rPr>
              <w:t xml:space="preserve">ПК-5 –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t>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      </w:r>
          </w:p>
        </w:tc>
        <w:tc>
          <w:tcPr>
            <w:tcW w:w="2500" w:type="pct"/>
          </w:tcPr>
          <w:p w:rsidR="00F56EB1" w:rsidRPr="00F56EB1" w:rsidRDefault="00453691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тексте ВКР демонстрируется управление </w:t>
            </w:r>
            <w:proofErr w:type="spellStart"/>
            <w:r>
              <w:rPr>
                <w:rFonts w:ascii="Times New Roman" w:hAnsi="Times New Roman" w:cs="Times New Roman"/>
              </w:rPr>
              <w:t>медиапроектом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медиапрудктом</w:t>
            </w:r>
            <w:proofErr w:type="spellEnd"/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A3243" w:rsidP="00F56EB1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  <w:color w:val="000000" w:themeColor="text1"/>
              </w:rPr>
              <w:t>ПК-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9829C4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t xml:space="preserve">Способен ориентироваться в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lastRenderedPageBreak/>
              <w:t>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      </w:r>
          </w:p>
        </w:tc>
        <w:tc>
          <w:tcPr>
            <w:tcW w:w="2500" w:type="pct"/>
          </w:tcPr>
          <w:p w:rsidR="00F56EB1" w:rsidRPr="00F56EB1" w:rsidRDefault="00453691" w:rsidP="004536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тексте ВКР демонстрируется </w:t>
            </w:r>
            <w:r>
              <w:rPr>
                <w:rFonts w:ascii="Times New Roman" w:hAnsi="Times New Roman" w:cs="Times New Roman"/>
              </w:rPr>
              <w:lastRenderedPageBreak/>
              <w:t>стратегическая оценка предлагаемого медиапроекта</w:t>
            </w:r>
          </w:p>
        </w:tc>
      </w:tr>
      <w:tr w:rsidR="00F56EB1" w:rsidTr="00F56EB1">
        <w:trPr>
          <w:trHeight w:val="70"/>
        </w:trPr>
        <w:tc>
          <w:tcPr>
            <w:tcW w:w="2500" w:type="pct"/>
          </w:tcPr>
          <w:p w:rsidR="00F56EB1" w:rsidRPr="00F56EB1" w:rsidRDefault="00FA3243" w:rsidP="00F56EB1">
            <w:pPr>
              <w:rPr>
                <w:rFonts w:ascii="Times New Roman" w:hAnsi="Times New Roman" w:cs="Times New Roman"/>
              </w:rPr>
            </w:pPr>
            <w:r w:rsidRPr="009829C4">
              <w:rPr>
                <w:rFonts w:ascii="Times New Roman" w:hAnsi="Times New Roman" w:cs="Times New Roman"/>
                <w:color w:val="000000" w:themeColor="text1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9829C4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 w:rsidRPr="0014043E">
              <w:rPr>
                <w:rFonts w:ascii="Times New Roman" w:hAnsi="Times New Roman" w:cs="Times New Roman"/>
                <w:color w:val="000000" w:themeColor="text1"/>
              </w:rPr>
              <w:t>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      </w:r>
          </w:p>
        </w:tc>
        <w:tc>
          <w:tcPr>
            <w:tcW w:w="2500" w:type="pct"/>
          </w:tcPr>
          <w:p w:rsidR="00F56EB1" w:rsidRPr="00F56EB1" w:rsidRDefault="00453691" w:rsidP="00F56E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ВКР и в ходе защиты демонстрирует применение исследовательского инструментария в сфере медиакоммуникаций</w:t>
            </w:r>
          </w:p>
        </w:tc>
      </w:tr>
    </w:tbl>
    <w:p w:rsidR="00E83297" w:rsidRDefault="00E83297" w:rsidP="002F4AFB">
      <w:pPr>
        <w:pStyle w:val="a3"/>
        <w:ind w:left="1069" w:firstLine="0"/>
        <w:rPr>
          <w:b/>
        </w:rPr>
      </w:pPr>
    </w:p>
    <w:p w:rsidR="00662D06" w:rsidRPr="0074777B" w:rsidRDefault="00662D06" w:rsidP="0074777B">
      <w:pPr>
        <w:pStyle w:val="a3"/>
        <w:numPr>
          <w:ilvl w:val="0"/>
          <w:numId w:val="5"/>
        </w:numPr>
        <w:jc w:val="center"/>
        <w:rPr>
          <w:b/>
        </w:rPr>
      </w:pPr>
      <w:r w:rsidRPr="0074777B">
        <w:rPr>
          <w:b/>
        </w:rPr>
        <w:t>Критерии оценивания компетенций на различных уровнях их формирования при сдаче государственного междисциплинарного экзамена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«отлично» выставляется, в том случае, если, по мнению членов государственной экзаменационной комиссии, выпускник достиг продвинутого уровня формирования компетенций, а именно: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содержание работы в полной мере соответствует заданию, заявленной теме и требованиям ФГОС ВО к ВКР направления подготовки 42.0</w:t>
      </w:r>
      <w:r w:rsidR="00FA3243">
        <w:rPr>
          <w:sz w:val="24"/>
          <w:szCs w:val="24"/>
        </w:rPr>
        <w:t>3</w:t>
      </w:r>
      <w:r w:rsidRPr="0074777B">
        <w:rPr>
          <w:sz w:val="24"/>
          <w:szCs w:val="24"/>
        </w:rPr>
        <w:t>.05 «Медиакоммуникации»;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работа оформлена в соответствии с требованиями соответствующего стандарта КемГИК (на дипломные работы и проекты, бакалаврские работы, магистерские диссертации), отраженного в сборнике «Выпускные квалификационные </w:t>
      </w:r>
      <w:proofErr w:type="gramStart"/>
      <w:r w:rsidRPr="0074777B">
        <w:rPr>
          <w:sz w:val="24"/>
          <w:szCs w:val="24"/>
        </w:rPr>
        <w:t>работы :</w:t>
      </w:r>
      <w:proofErr w:type="gramEnd"/>
      <w:r w:rsidRPr="0074777B">
        <w:rPr>
          <w:sz w:val="24"/>
          <w:szCs w:val="24"/>
        </w:rPr>
        <w:t xml:space="preserve"> стандарты ФГБОУ ВПО «Кемеровский государственный университет культуры и искусств»;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поставленные вопросы, наглядно демонстрирует:  умение собирать и анализировать статистическую информацию, нормативно-правовые документы, научные публикации, информацию с официальных сайтов профильных организаций; способность определять актуальность цели и задач, практическую значимость исследований;  хорошее знание научной литературы на русском и иностранном языке; умение применять современные методы исследования и инновационные технологии; знание рынка социально-культурных услуг, экономическое обоснование; способность к критическому анализу собственных результатов;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должна содержать иллюстративный материал, список литературы и источников, включая зарубежные, и работы последних лет.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на работу имеются положительные отзывы научного руководителя и рецензента.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«хорошо» выставляется, в том случае, если, по мнению членов государственной экзаменационной комиссии, выпускник достиг повышенного уровня формирования компетенций, а именно: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выполнена в соответствии с заданием, содержание работы соответствует заявленной теме и требованиям ФГОС ВО к ВКР направления подготовки 42.0</w:t>
      </w:r>
      <w:r w:rsidR="00FA3243">
        <w:rPr>
          <w:sz w:val="24"/>
          <w:szCs w:val="24"/>
        </w:rPr>
        <w:t>3</w:t>
      </w:r>
      <w:r w:rsidRPr="0074777B">
        <w:rPr>
          <w:sz w:val="24"/>
          <w:szCs w:val="24"/>
        </w:rPr>
        <w:t xml:space="preserve">.05 </w:t>
      </w:r>
      <w:r w:rsidRPr="0074777B">
        <w:rPr>
          <w:sz w:val="24"/>
          <w:szCs w:val="24"/>
        </w:rPr>
        <w:lastRenderedPageBreak/>
        <w:t>«Медиакоммуникации»;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работа оформлена в соответствии с требованиями соответствующего стандарта КемГИК (на дипломные работы и проекты, бакалаврские работы, магистерские диссертации), отраженного в сборнике «Выпускные квалификационные </w:t>
      </w:r>
      <w:proofErr w:type="gramStart"/>
      <w:r w:rsidRPr="0074777B">
        <w:rPr>
          <w:sz w:val="24"/>
          <w:szCs w:val="24"/>
        </w:rPr>
        <w:t>работы :</w:t>
      </w:r>
      <w:proofErr w:type="gramEnd"/>
      <w:r w:rsidRPr="0074777B">
        <w:rPr>
          <w:sz w:val="24"/>
          <w:szCs w:val="24"/>
        </w:rPr>
        <w:t xml:space="preserve"> стандарты ФГБОУ ВПО "Кемеровский государственный университет культуры и искусств"», но имеются неточности в оформлении работы;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на работу имеются положительные отзывы научного руководителя и рецензента.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«удовлетворительно» соответствует пороговому уровню формирования компетенций и выставляется в том случае, если: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в работе просматривается непоследовательность изложения материала, представлены недостаточно обоснованные утверждения;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42.0</w:t>
      </w:r>
      <w:r w:rsidR="00FA3243">
        <w:rPr>
          <w:sz w:val="24"/>
          <w:szCs w:val="24"/>
        </w:rPr>
        <w:t>3</w:t>
      </w:r>
      <w:r w:rsidRPr="0074777B">
        <w:rPr>
          <w:sz w:val="24"/>
          <w:szCs w:val="24"/>
        </w:rPr>
        <w:t>.05 «Медиакоммуникации»;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имеются недостатки в оформлении работы;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 xml:space="preserve">- 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указании на нее, устраняется с трудом; 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ответы на вопросы членов ГЭК не раскрывают до конца сущности вопроса, показывают недостаточную самостоятельность и глубину изучения проблемы студентом;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отзыв руководителя и рецензия положительны, имеют замечания и перечень недостатков по содержанию работы и методики анализа.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Оценка «неудовлетворительно» выставляется, в том случае, если, по мнению членов государственной экзаменационной комиссии, выпускник демонстрирует низкий уровень формирования компетенций, а именно: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работа выполнена с нарушением задания, не отвечает требованиям ФГОС ВО к ВКР направления подготовки 42.0</w:t>
      </w:r>
      <w:r w:rsidR="00FA3243">
        <w:rPr>
          <w:sz w:val="24"/>
          <w:szCs w:val="24"/>
        </w:rPr>
        <w:t>3</w:t>
      </w:r>
      <w:r w:rsidRPr="0074777B">
        <w:rPr>
          <w:sz w:val="24"/>
          <w:szCs w:val="24"/>
        </w:rPr>
        <w:t>.05 «Медиакоммуникации», имеются серьезные недостатки в оформлении;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</w:t>
      </w:r>
    </w:p>
    <w:p w:rsidR="00662D06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ответы на вопросы членов ГЭК вызывают значительные затруднения, не раскрывают сущности вопроса, показывают отсутствие самостоятельности и глубины изучения проблемы студентом;</w:t>
      </w:r>
    </w:p>
    <w:p w:rsidR="008A3047" w:rsidRPr="0074777B" w:rsidRDefault="00662D06" w:rsidP="0074777B">
      <w:pPr>
        <w:pStyle w:val="21"/>
        <w:ind w:firstLine="567"/>
        <w:jc w:val="both"/>
        <w:rPr>
          <w:sz w:val="24"/>
          <w:szCs w:val="24"/>
        </w:rPr>
      </w:pPr>
      <w:r w:rsidRPr="0074777B">
        <w:rPr>
          <w:sz w:val="24"/>
          <w:szCs w:val="24"/>
        </w:rPr>
        <w:t>- 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</w:t>
      </w:r>
    </w:p>
    <w:p w:rsidR="00274690" w:rsidRPr="0074777B" w:rsidRDefault="00274690" w:rsidP="0074777B">
      <w:pPr>
        <w:pStyle w:val="a3"/>
        <w:ind w:left="1134" w:firstLine="0"/>
        <w:rPr>
          <w:b/>
        </w:rPr>
      </w:pPr>
    </w:p>
    <w:p w:rsidR="00662D06" w:rsidRPr="0074777B" w:rsidRDefault="00662D06" w:rsidP="0074777B">
      <w:pPr>
        <w:pStyle w:val="a3"/>
        <w:numPr>
          <w:ilvl w:val="0"/>
          <w:numId w:val="5"/>
        </w:numPr>
        <w:jc w:val="center"/>
        <w:rPr>
          <w:b/>
        </w:rPr>
      </w:pPr>
      <w:r w:rsidRPr="0074777B">
        <w:rPr>
          <w:b/>
        </w:rPr>
        <w:lastRenderedPageBreak/>
        <w:t>Критерии оценивания компетенций на различных уровнях их формирования при защите выпускной квалификационной работы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Выпускная квалификационная работа является завершающим этапом обучения в высшем учебном заведении и направлена на закрепление компетенций и их эффективное применение для решения конкретных профессиональных задач.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Выпускная квалификационная работа является результатом самостоятельной работы студента.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Качество ее выполнения позволяет дать дифференцированную оценку квалификации выпускника.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При оценке защиты выпускной квалификационной работы учитываются два основных критерия: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– оценка содержания выпускной квалификационной работы;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– оценка защиты выпускной квалификационной работы.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Оценке на защите выпускной квалификационной работы подвергаются:</w:t>
      </w:r>
    </w:p>
    <w:p w:rsidR="00662D06" w:rsidRPr="0074777B" w:rsidRDefault="00662D06" w:rsidP="00FA3243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</w:t>
      </w:r>
    </w:p>
    <w:p w:rsidR="00662D06" w:rsidRPr="0074777B" w:rsidRDefault="00662D06" w:rsidP="00FA3243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соответствие структуры, представления, оформления текста выпускной квалификационной работы требованиям соответствующего стандарта КемГИК;</w:t>
      </w:r>
    </w:p>
    <w:p w:rsidR="00662D06" w:rsidRPr="0074777B" w:rsidRDefault="00662D06" w:rsidP="00FA3243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</w:t>
      </w:r>
    </w:p>
    <w:p w:rsidR="00662D06" w:rsidRPr="0074777B" w:rsidRDefault="00662D06" w:rsidP="00FA3243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мультимедийной среде;</w:t>
      </w:r>
    </w:p>
    <w:p w:rsidR="00662D06" w:rsidRPr="0074777B" w:rsidRDefault="00662D06" w:rsidP="00FA3243">
      <w:pPr>
        <w:widowControl/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160"/>
        <w:ind w:left="0" w:firstLine="709"/>
        <w:contextualSpacing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Оценка содержания выпускной квалификационной работы проводится с учетом мнения рецензентов, научного руководителя и членов ГЭК об умении выпускника: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написать научное исследование с использованием современных методов экспериментальных и теоретических исследований, информационных технологий;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качественно изложить свои взгляды в выпускной квалификационной работе;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-представлять место полученных результатов в общем ходе исследования избранной научной проблемы.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Оценка защиты выпускной квалификационной работы проводится с учетом мнения научного руководителя и членов ГЭК об умении выпускника: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показать научную и практическую значимость результатов работы;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четко и логично излагать на защите свои выводы;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- квалифицировано ответить на вопросы членов ГЭК и заинтересованных лиц;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- вести аргументированную дискуссию.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Выпускная квалификационная работа призвана раскрыть уровень освоения общекультурных и профессиональных компетенций в соответствии с требованиями образовательного стандарта.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Поэтому, при защите Выпускной квалификационной работы оценивается </w:t>
      </w:r>
      <w:proofErr w:type="spellStart"/>
      <w:r w:rsidRPr="0074777B">
        <w:rPr>
          <w:rFonts w:eastAsia="Calibri"/>
          <w:color w:val="000000"/>
          <w:lang w:eastAsia="en-US"/>
        </w:rPr>
        <w:t>сформированность</w:t>
      </w:r>
      <w:proofErr w:type="spellEnd"/>
      <w:r w:rsidRPr="0074777B">
        <w:rPr>
          <w:rFonts w:eastAsia="Calibri"/>
          <w:color w:val="000000"/>
          <w:lang w:eastAsia="en-US"/>
        </w:rPr>
        <w:t xml:space="preserve"> компетенций у выпускников.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Критерии оценивания Выпускной квалификационной работы (</w:t>
      </w:r>
      <w:r w:rsidR="00FA3243">
        <w:rPr>
          <w:rFonts w:eastAsia="Calibri"/>
          <w:color w:val="000000"/>
          <w:lang w:eastAsia="en-US"/>
        </w:rPr>
        <w:t>бакалаврской работы</w:t>
      </w:r>
      <w:r w:rsidRPr="0074777B">
        <w:rPr>
          <w:rFonts w:eastAsia="Calibri"/>
          <w:color w:val="000000"/>
          <w:lang w:eastAsia="en-US"/>
        </w:rPr>
        <w:t xml:space="preserve">) </w:t>
      </w:r>
      <w:r w:rsidRPr="0074777B">
        <w:rPr>
          <w:rFonts w:eastAsia="Calibri"/>
          <w:color w:val="000000"/>
          <w:lang w:eastAsia="en-US"/>
        </w:rPr>
        <w:lastRenderedPageBreak/>
        <w:t xml:space="preserve">в соответствии с компетенциями согласно ФГОС ВО: 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1. 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2. 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социально-культурной деятельности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3. 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учреждений и организаций социально-культурной сферы.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4. 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учреждений социально-культурной сферы в научно-исследовательских работах.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5. Раскрыта социальная, социально-культурная, педагогическая, методическая значимость темы исследования показывает обучающегося понимать социальную значимость своей будущей профессии, высокую мотивацию к профессиональной деятельности в сфере медиакоммуникаций.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6. Учет в ВКР соответствия правилам оформления работы и использования традиционных и электронных источников демонстрирует способность обучающегося 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7. Оригинальность работы, ее апробация демонстрирует владение обучающимся теоретическими основами, готовность к применению основных методов проектирования в сфере медиа, способность проводить научные исследования в обозначенной сфере.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8. Изучение и анализ данных о состоянии сферы медиакоммуникаций, информационных потребностях пользователей демонстрирует способность обучающегося использовать методы мониторинга, готовность к применению прикладных методов исследовательской деятельности.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 xml:space="preserve">9. Исследование, отраженное в ВКР проведено с использованием современных технологий показывает готовность обучающегося к разработке инновационной стратегии и формирования эффективного </w:t>
      </w:r>
      <w:r w:rsidR="00FA3243">
        <w:rPr>
          <w:rFonts w:eastAsia="Calibri"/>
          <w:color w:val="000000"/>
          <w:lang w:eastAsia="en-US"/>
        </w:rPr>
        <w:t>медиапродукта</w:t>
      </w:r>
      <w:r w:rsidRPr="0074777B">
        <w:rPr>
          <w:rFonts w:eastAsia="Calibri"/>
          <w:color w:val="000000"/>
          <w:lang w:eastAsia="en-US"/>
        </w:rPr>
        <w:t>.</w:t>
      </w:r>
    </w:p>
    <w:p w:rsidR="00662D06" w:rsidRPr="0074777B" w:rsidRDefault="00662D06" w:rsidP="0074777B">
      <w:pPr>
        <w:autoSpaceDE w:val="0"/>
        <w:autoSpaceDN w:val="0"/>
        <w:adjustRightInd w:val="0"/>
        <w:ind w:firstLine="709"/>
        <w:rPr>
          <w:rFonts w:eastAsia="Calibri"/>
          <w:color w:val="000000"/>
          <w:lang w:eastAsia="en-US"/>
        </w:rPr>
      </w:pPr>
      <w:r w:rsidRPr="0074777B">
        <w:rPr>
          <w:rFonts w:eastAsia="Calibri"/>
          <w:color w:val="000000"/>
          <w:lang w:eastAsia="en-US"/>
        </w:rPr>
        <w:t>10. Обоснованность эффективности предложенных рекомендаций в Выпускной квалификационной работе показывает способность обучающегося оценивать деятельность учреждений с позиций медиа.</w:t>
      </w:r>
    </w:p>
    <w:p w:rsidR="00662D06" w:rsidRPr="0074777B" w:rsidRDefault="00662D06" w:rsidP="0074777B">
      <w:pPr>
        <w:jc w:val="center"/>
        <w:rPr>
          <w:b/>
        </w:rPr>
      </w:pPr>
    </w:p>
    <w:sectPr w:rsidR="00662D06" w:rsidRPr="0074777B" w:rsidSect="008F54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1F5"/>
    <w:multiLevelType w:val="hybridMultilevel"/>
    <w:tmpl w:val="6DB8A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90761"/>
    <w:multiLevelType w:val="hybridMultilevel"/>
    <w:tmpl w:val="659EF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0D6EBA"/>
    <w:multiLevelType w:val="hybridMultilevel"/>
    <w:tmpl w:val="59B4D924"/>
    <w:lvl w:ilvl="0" w:tplc="E9EEE2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F05A66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709206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6848EE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9A054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DA477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FAB46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BCAB63C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A6AF48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C848EA"/>
    <w:multiLevelType w:val="hybridMultilevel"/>
    <w:tmpl w:val="E2766F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C23AFE"/>
    <w:multiLevelType w:val="hybridMultilevel"/>
    <w:tmpl w:val="E3943E8E"/>
    <w:lvl w:ilvl="0" w:tplc="527CF6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AE7954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8E1704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1EE3320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4C4876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EC2DE3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AACF1C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BCFBA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80BFAC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103E48"/>
    <w:multiLevelType w:val="hybridMultilevel"/>
    <w:tmpl w:val="2A4C0D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57F19"/>
    <w:multiLevelType w:val="hybridMultilevel"/>
    <w:tmpl w:val="697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21B3C"/>
    <w:multiLevelType w:val="hybridMultilevel"/>
    <w:tmpl w:val="29785B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A4A26"/>
    <w:multiLevelType w:val="hybridMultilevel"/>
    <w:tmpl w:val="A880EA2E"/>
    <w:lvl w:ilvl="0" w:tplc="9FF870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42E6A0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5421E2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FC925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0DDDA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AC4F40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2016FE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C0056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F4F22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F7E6F"/>
    <w:multiLevelType w:val="multilevel"/>
    <w:tmpl w:val="7C24DB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1" w15:restartNumberingAfterBreak="0">
    <w:nsid w:val="45A509D1"/>
    <w:multiLevelType w:val="hybridMultilevel"/>
    <w:tmpl w:val="8FCC301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C6B58FB"/>
    <w:multiLevelType w:val="hybridMultilevel"/>
    <w:tmpl w:val="CFC42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34BF2"/>
    <w:multiLevelType w:val="hybridMultilevel"/>
    <w:tmpl w:val="7C007D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E1BD3"/>
    <w:multiLevelType w:val="hybridMultilevel"/>
    <w:tmpl w:val="59A80B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53692999"/>
    <w:multiLevelType w:val="hybridMultilevel"/>
    <w:tmpl w:val="3898A0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 w15:restartNumberingAfterBreak="0">
    <w:nsid w:val="756E4713"/>
    <w:multiLevelType w:val="hybridMultilevel"/>
    <w:tmpl w:val="BBC29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10AB5"/>
    <w:multiLevelType w:val="hybridMultilevel"/>
    <w:tmpl w:val="C6D21280"/>
    <w:lvl w:ilvl="0" w:tplc="057472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64DDCC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D0EEB0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02A0D6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CBC29D8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5664F2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B80EB8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D0C6F2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2CDC1A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9"/>
  </w:num>
  <w:num w:numId="3">
    <w:abstractNumId w:val="32"/>
  </w:num>
  <w:num w:numId="4">
    <w:abstractNumId w:val="3"/>
  </w:num>
  <w:num w:numId="5">
    <w:abstractNumId w:val="34"/>
  </w:num>
  <w:num w:numId="6">
    <w:abstractNumId w:val="9"/>
  </w:num>
  <w:num w:numId="7">
    <w:abstractNumId w:val="11"/>
  </w:num>
  <w:num w:numId="8">
    <w:abstractNumId w:val="17"/>
  </w:num>
  <w:num w:numId="9">
    <w:abstractNumId w:val="30"/>
  </w:num>
  <w:num w:numId="10">
    <w:abstractNumId w:val="2"/>
  </w:num>
  <w:num w:numId="11">
    <w:abstractNumId w:val="28"/>
  </w:num>
  <w:num w:numId="12">
    <w:abstractNumId w:val="25"/>
  </w:num>
  <w:num w:numId="13">
    <w:abstractNumId w:val="16"/>
  </w:num>
  <w:num w:numId="14">
    <w:abstractNumId w:val="7"/>
  </w:num>
  <w:num w:numId="15">
    <w:abstractNumId w:val="10"/>
  </w:num>
  <w:num w:numId="16">
    <w:abstractNumId w:val="36"/>
  </w:num>
  <w:num w:numId="17">
    <w:abstractNumId w:val="5"/>
  </w:num>
  <w:num w:numId="18">
    <w:abstractNumId w:val="27"/>
  </w:num>
  <w:num w:numId="19">
    <w:abstractNumId w:val="15"/>
  </w:num>
  <w:num w:numId="20">
    <w:abstractNumId w:val="18"/>
  </w:num>
  <w:num w:numId="21">
    <w:abstractNumId w:val="29"/>
  </w:num>
  <w:num w:numId="22">
    <w:abstractNumId w:val="33"/>
  </w:num>
  <w:num w:numId="23">
    <w:abstractNumId w:val="31"/>
  </w:num>
  <w:num w:numId="24">
    <w:abstractNumId w:val="0"/>
  </w:num>
  <w:num w:numId="25">
    <w:abstractNumId w:val="20"/>
  </w:num>
  <w:num w:numId="26">
    <w:abstractNumId w:val="14"/>
  </w:num>
  <w:num w:numId="27">
    <w:abstractNumId w:val="26"/>
  </w:num>
  <w:num w:numId="28">
    <w:abstractNumId w:val="35"/>
  </w:num>
  <w:num w:numId="29">
    <w:abstractNumId w:val="1"/>
  </w:num>
  <w:num w:numId="30">
    <w:abstractNumId w:val="23"/>
  </w:num>
  <w:num w:numId="31">
    <w:abstractNumId w:val="8"/>
  </w:num>
  <w:num w:numId="32">
    <w:abstractNumId w:val="24"/>
  </w:num>
  <w:num w:numId="33">
    <w:abstractNumId w:val="13"/>
  </w:num>
  <w:num w:numId="34">
    <w:abstractNumId w:val="22"/>
  </w:num>
  <w:num w:numId="35">
    <w:abstractNumId w:val="21"/>
  </w:num>
  <w:num w:numId="36">
    <w:abstractNumId w:val="12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0180B"/>
    <w:rsid w:val="000843CE"/>
    <w:rsid w:val="001363F3"/>
    <w:rsid w:val="00153996"/>
    <w:rsid w:val="00160777"/>
    <w:rsid w:val="00177CC0"/>
    <w:rsid w:val="00192710"/>
    <w:rsid w:val="001D4D55"/>
    <w:rsid w:val="00221FF6"/>
    <w:rsid w:val="00274690"/>
    <w:rsid w:val="00281BA7"/>
    <w:rsid w:val="002F0BE4"/>
    <w:rsid w:val="002F4AFB"/>
    <w:rsid w:val="003075B0"/>
    <w:rsid w:val="00357489"/>
    <w:rsid w:val="00376B9B"/>
    <w:rsid w:val="00377461"/>
    <w:rsid w:val="003846C9"/>
    <w:rsid w:val="003A51D7"/>
    <w:rsid w:val="003D325E"/>
    <w:rsid w:val="00405C09"/>
    <w:rsid w:val="0042640F"/>
    <w:rsid w:val="00453691"/>
    <w:rsid w:val="00475695"/>
    <w:rsid w:val="00482A42"/>
    <w:rsid w:val="004873AE"/>
    <w:rsid w:val="004A4006"/>
    <w:rsid w:val="004A68BA"/>
    <w:rsid w:val="004D0B8F"/>
    <w:rsid w:val="004D173C"/>
    <w:rsid w:val="005979FB"/>
    <w:rsid w:val="005A706E"/>
    <w:rsid w:val="005C2411"/>
    <w:rsid w:val="005E263A"/>
    <w:rsid w:val="00617350"/>
    <w:rsid w:val="00662D06"/>
    <w:rsid w:val="00684A25"/>
    <w:rsid w:val="006E103C"/>
    <w:rsid w:val="0070646A"/>
    <w:rsid w:val="0074777B"/>
    <w:rsid w:val="007944A3"/>
    <w:rsid w:val="007A045F"/>
    <w:rsid w:val="007C5698"/>
    <w:rsid w:val="0082304D"/>
    <w:rsid w:val="00836438"/>
    <w:rsid w:val="00882159"/>
    <w:rsid w:val="008A3047"/>
    <w:rsid w:val="008B01FB"/>
    <w:rsid w:val="008C59D4"/>
    <w:rsid w:val="008F301F"/>
    <w:rsid w:val="008F33B2"/>
    <w:rsid w:val="008F54C7"/>
    <w:rsid w:val="009771B8"/>
    <w:rsid w:val="00982C1E"/>
    <w:rsid w:val="00984FBC"/>
    <w:rsid w:val="009949F6"/>
    <w:rsid w:val="00AA23F5"/>
    <w:rsid w:val="00AC7279"/>
    <w:rsid w:val="00AD5D81"/>
    <w:rsid w:val="00AE3D88"/>
    <w:rsid w:val="00B04D62"/>
    <w:rsid w:val="00B314A1"/>
    <w:rsid w:val="00BE3A23"/>
    <w:rsid w:val="00BF6A2B"/>
    <w:rsid w:val="00C17782"/>
    <w:rsid w:val="00CB4AC1"/>
    <w:rsid w:val="00D37498"/>
    <w:rsid w:val="00D86974"/>
    <w:rsid w:val="00DA1055"/>
    <w:rsid w:val="00DE473A"/>
    <w:rsid w:val="00E83297"/>
    <w:rsid w:val="00E842EA"/>
    <w:rsid w:val="00F0328B"/>
    <w:rsid w:val="00F30BD2"/>
    <w:rsid w:val="00F421C7"/>
    <w:rsid w:val="00F56EB1"/>
    <w:rsid w:val="00FA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DEEA6-CB81-44C3-B5E4-D3F19AC7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8A3047"/>
    <w:pPr>
      <w:keepNext/>
      <w:keepLines/>
      <w:spacing w:after="164" w:line="250" w:lineRule="auto"/>
      <w:ind w:left="10" w:right="6" w:hanging="10"/>
      <w:outlineLvl w:val="4"/>
    </w:pPr>
    <w:rPr>
      <w:rFonts w:eastAsia="Times New Roman"/>
      <w:b/>
      <w:i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uiPriority w:val="34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Normal (Web)"/>
    <w:basedOn w:val="a"/>
    <w:uiPriority w:val="99"/>
    <w:unhideWhenUsed/>
    <w:rsid w:val="0000180B"/>
    <w:pPr>
      <w:widowControl/>
      <w:spacing w:before="100" w:beforeAutospacing="1" w:after="100" w:afterAutospacing="1"/>
      <w:ind w:firstLine="0"/>
      <w:jc w:val="left"/>
    </w:pPr>
  </w:style>
  <w:style w:type="character" w:styleId="a6">
    <w:name w:val="footnote reference"/>
    <w:uiPriority w:val="99"/>
    <w:semiHidden/>
    <w:unhideWhenUsed/>
    <w:rsid w:val="008B01FB"/>
    <w:rPr>
      <w:vertAlign w:val="superscript"/>
    </w:rPr>
  </w:style>
  <w:style w:type="table" w:styleId="a7">
    <w:name w:val="Table Grid"/>
    <w:basedOn w:val="a1"/>
    <w:uiPriority w:val="59"/>
    <w:rsid w:val="008A3047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8A3047"/>
    <w:rPr>
      <w:rFonts w:eastAsia="Times New Roman"/>
      <w:b/>
      <w:i/>
      <w:color w:val="000000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4D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4D5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3846C9"/>
    <w:pPr>
      <w:autoSpaceDE w:val="0"/>
      <w:autoSpaceDN w:val="0"/>
      <w:ind w:firstLine="0"/>
      <w:jc w:val="left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846C9"/>
    <w:rPr>
      <w:rFonts w:eastAsia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D5D81"/>
    <w:pPr>
      <w:autoSpaceDE w:val="0"/>
      <w:autoSpaceDN w:val="0"/>
      <w:ind w:firstLine="0"/>
      <w:jc w:val="left"/>
    </w:pPr>
    <w:rPr>
      <w:sz w:val="22"/>
      <w:szCs w:val="22"/>
      <w:lang w:bidi="ru-RU"/>
    </w:rPr>
  </w:style>
  <w:style w:type="paragraph" w:styleId="ac">
    <w:name w:val="footnote text"/>
    <w:basedOn w:val="a"/>
    <w:link w:val="ad"/>
    <w:uiPriority w:val="99"/>
    <w:semiHidden/>
    <w:rsid w:val="00AD5D81"/>
    <w:pPr>
      <w:widowControl/>
      <w:ind w:firstLine="0"/>
      <w:jc w:val="left"/>
    </w:pPr>
    <w:rPr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AD5D81"/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1E9C5-DD6E-4F17-8441-88A8D9E47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3589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User-2210-1</cp:lastModifiedBy>
  <cp:revision>14</cp:revision>
  <cp:lastPrinted>2019-04-09T02:27:00Z</cp:lastPrinted>
  <dcterms:created xsi:type="dcterms:W3CDTF">2024-03-22T13:24:00Z</dcterms:created>
  <dcterms:modified xsi:type="dcterms:W3CDTF">2025-03-13T03:45:00Z</dcterms:modified>
</cp:coreProperties>
</file>