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D715E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D715E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D715E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D715E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информационных, 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библиотечных</w:t>
      </w:r>
      <w:r w:rsid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музейных</w:t>
      </w:r>
      <w:r w:rsidR="00E1362B"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</w:p>
    <w:p w:rsidR="00172095" w:rsidRPr="00D715E6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технологии документальных </w:t>
      </w:r>
      <w:r w:rsidR="002D6E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 медиа</w:t>
      </w:r>
      <w:r w:rsidRPr="00D715E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:rsidR="00DD2BA6" w:rsidRPr="00D715E6" w:rsidRDefault="00DD2BA6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172095" w:rsidRDefault="00172095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09" w:rsidRDefault="00BC3609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09" w:rsidRDefault="00BC3609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09" w:rsidRDefault="00BC3609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3609" w:rsidRPr="00D715E6" w:rsidRDefault="00BC3609" w:rsidP="00D715E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E53" w:rsidRDefault="007C7E53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7E53" w:rsidRDefault="007C7E53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7E53" w:rsidRDefault="007C7E53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2095" w:rsidRPr="00D715E6" w:rsidRDefault="00172095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2A583F" w:rsidRPr="00D715E6" w:rsidRDefault="002A583F" w:rsidP="00D715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учебной дисциплине</w:t>
      </w:r>
    </w:p>
    <w:p w:rsidR="002A583F" w:rsidRPr="00D715E6" w:rsidRDefault="00720637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D6E7A" w:rsidRPr="002D6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Методология и методы медиаисследований</w:t>
      </w:r>
      <w:r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20637" w:rsidRPr="00D715E6" w:rsidRDefault="00720637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E7A" w:rsidRPr="002D6E7A" w:rsidRDefault="002D6E7A" w:rsidP="002D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42.04.05 Медиакоммуникации </w:t>
      </w:r>
    </w:p>
    <w:p w:rsidR="002D6E7A" w:rsidRPr="002D6E7A" w:rsidRDefault="002D6E7A" w:rsidP="002D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(профиль)</w:t>
      </w:r>
    </w:p>
    <w:p w:rsidR="00720637" w:rsidRPr="00D715E6" w:rsidRDefault="002D6E7A" w:rsidP="002D6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Медиаменеджмент</w:t>
      </w:r>
    </w:p>
    <w:p w:rsidR="002A583F" w:rsidRPr="00D715E6" w:rsidRDefault="002A583F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:rsidR="002A583F" w:rsidRPr="00D715E6" w:rsidRDefault="00EE6C7B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2A583F" w:rsidRPr="00D715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аочная</w:t>
      </w:r>
    </w:p>
    <w:p w:rsidR="002A583F" w:rsidRPr="00D715E6" w:rsidRDefault="002A583F" w:rsidP="00D71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172095" w:rsidRPr="00D715E6" w:rsidRDefault="00172095" w:rsidP="00D715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772"/>
      </w:tblGrid>
      <w:tr w:rsidR="00172095" w:rsidRPr="00D715E6" w:rsidTr="00557DCD">
        <w:trPr>
          <w:trHeight w:val="1336"/>
        </w:trPr>
        <w:tc>
          <w:tcPr>
            <w:tcW w:w="4772" w:type="dxa"/>
          </w:tcPr>
          <w:p w:rsidR="00906C5C" w:rsidRDefault="00906C5C" w:rsidP="00D71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3609" w:rsidRDefault="00BC3609" w:rsidP="00906C5C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C3609" w:rsidRDefault="00BC3609" w:rsidP="00906C5C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C3609" w:rsidRDefault="00BC3609" w:rsidP="00906C5C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C3609" w:rsidRDefault="00BC3609" w:rsidP="00906C5C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06C5C" w:rsidRPr="00906C5C" w:rsidRDefault="00906C5C" w:rsidP="00906C5C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06C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:rsidR="00172095" w:rsidRPr="00D715E6" w:rsidRDefault="002D6E7A" w:rsidP="002D6E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952"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72095" w:rsidRPr="00D715E6" w:rsidRDefault="00172095" w:rsidP="00D715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3958" w:type="dxa"/>
        <w:tblInd w:w="5529" w:type="dxa"/>
        <w:tblLook w:val="04A0" w:firstRow="1" w:lastRow="0" w:firstColumn="1" w:lastColumn="0" w:noHBand="0" w:noVBand="1"/>
      </w:tblPr>
      <w:tblGrid>
        <w:gridCol w:w="3958"/>
      </w:tblGrid>
      <w:tr w:rsidR="00DD2BA6" w:rsidRPr="00D715E6" w:rsidTr="00C0669C">
        <w:trPr>
          <w:trHeight w:val="680"/>
        </w:trPr>
        <w:tc>
          <w:tcPr>
            <w:tcW w:w="3958" w:type="dxa"/>
            <w:hideMark/>
          </w:tcPr>
          <w:p w:rsidR="00DD2BA6" w:rsidRPr="00D715E6" w:rsidRDefault="00DD2BA6" w:rsidP="00D71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</w:p>
          <w:p w:rsidR="00DD2BA6" w:rsidRPr="00D715E6" w:rsidRDefault="001A701D" w:rsidP="00D71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Тараненко Л.Г</w:t>
            </w:r>
            <w:r w:rsidR="00C0669C"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.</w:t>
            </w:r>
            <w:r w:rsidR="00D05D9C" w:rsidRPr="00D715E6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:rsidR="00DD2BA6" w:rsidRPr="00D715E6" w:rsidRDefault="00D05D9C" w:rsidP="00D715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D715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1362B" w:rsidRPr="00D715E6" w:rsidRDefault="00E1362B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C7E53" w:rsidRDefault="007C7E53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C7E53" w:rsidRDefault="007C7E53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4F20" w:rsidRPr="00D715E6" w:rsidRDefault="00B00952" w:rsidP="00D715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15E6">
        <w:rPr>
          <w:rFonts w:ascii="Times New Roman" w:eastAsia="Calibri" w:hAnsi="Times New Roman" w:cs="Times New Roman"/>
          <w:sz w:val="24"/>
          <w:szCs w:val="24"/>
        </w:rPr>
        <w:t>К</w:t>
      </w:r>
      <w:r w:rsidR="00BC3609">
        <w:rPr>
          <w:rFonts w:ascii="Times New Roman" w:eastAsia="Calibri" w:hAnsi="Times New Roman" w:cs="Times New Roman"/>
          <w:sz w:val="24"/>
          <w:szCs w:val="24"/>
        </w:rPr>
        <w:t xml:space="preserve">емерово </w:t>
      </w:r>
    </w:p>
    <w:p w:rsidR="00E577DD" w:rsidRPr="00D715E6" w:rsidRDefault="002D6E7A" w:rsidP="00BC360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C3609" w:rsidRPr="00BC3609" w:rsidRDefault="00BC3609" w:rsidP="00BC360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Фонд оценочных средств </w:t>
      </w:r>
    </w:p>
    <w:p w:rsidR="00E577DD" w:rsidRPr="00D715E6" w:rsidRDefault="00E577DD" w:rsidP="00D715E6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095" w:rsidRPr="00D715E6" w:rsidRDefault="007C7E53" w:rsidP="007C7E53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0" w:name="_Toc134184905"/>
      <w:r>
        <w:rPr>
          <w:rFonts w:ascii="Times New Roman" w:hAnsi="Times New Roman"/>
          <w:sz w:val="24"/>
          <w:szCs w:val="24"/>
        </w:rPr>
        <w:t xml:space="preserve">1. </w:t>
      </w:r>
      <w:r w:rsidR="00172095" w:rsidRPr="00D715E6">
        <w:rPr>
          <w:rFonts w:ascii="Times New Roman" w:hAnsi="Times New Roman"/>
          <w:sz w:val="24"/>
          <w:szCs w:val="24"/>
        </w:rPr>
        <w:t>Перечень оцениваемых компетенций:</w:t>
      </w:r>
      <w:bookmarkEnd w:id="0"/>
    </w:p>
    <w:p w:rsidR="002D6E7A" w:rsidRDefault="002D6E7A" w:rsidP="00641D93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E7A">
        <w:rPr>
          <w:rFonts w:ascii="Times New Roman" w:eastAsia="Calibri" w:hAnsi="Times New Roman" w:cs="Times New Roman"/>
          <w:sz w:val="24"/>
          <w:szCs w:val="24"/>
        </w:rPr>
        <w:t>ПК-</w:t>
      </w:r>
      <w:r w:rsidR="004304FE">
        <w:rPr>
          <w:rFonts w:ascii="Times New Roman" w:eastAsia="Calibri" w:hAnsi="Times New Roman" w:cs="Times New Roman"/>
          <w:sz w:val="24"/>
          <w:szCs w:val="24"/>
        </w:rPr>
        <w:t>5</w:t>
      </w:r>
      <w:r w:rsidRPr="002D6E7A">
        <w:rPr>
          <w:rFonts w:ascii="Times New Roman" w:eastAsia="Calibri" w:hAnsi="Times New Roman" w:cs="Times New Roman"/>
          <w:sz w:val="24"/>
          <w:szCs w:val="24"/>
        </w:rPr>
        <w:t xml:space="preserve"> – Способен проводить научные исследова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ния в сфере медиакоммуникаций на </w:t>
      </w:r>
      <w:r w:rsidRPr="002D6E7A">
        <w:rPr>
          <w:rFonts w:ascii="Times New Roman" w:eastAsia="Calibri" w:hAnsi="Times New Roman" w:cs="Times New Roman"/>
          <w:sz w:val="24"/>
          <w:szCs w:val="24"/>
        </w:rPr>
        <w:t>основе самостоятельно разработанной или адаптированной методологии и методики</w:t>
      </w:r>
    </w:p>
    <w:p w:rsidR="007C7E53" w:rsidRPr="002D6E7A" w:rsidRDefault="007C7E53" w:rsidP="007C7E5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458A" w:rsidRPr="00D715E6" w:rsidRDefault="00A8458A" w:rsidP="002D6E7A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1" w:name="_Toc134184906"/>
      <w:r w:rsidRPr="00D715E6">
        <w:rPr>
          <w:rFonts w:ascii="Times New Roman" w:hAnsi="Times New Roman"/>
          <w:sz w:val="24"/>
          <w:szCs w:val="24"/>
        </w:rPr>
        <w:t>2.</w:t>
      </w:r>
      <w:r w:rsidRPr="00D715E6">
        <w:rPr>
          <w:rFonts w:ascii="Times New Roman" w:hAnsi="Times New Roman"/>
          <w:sz w:val="24"/>
          <w:szCs w:val="24"/>
        </w:rPr>
        <w:tab/>
        <w:t>Критерии и показатели оценивания компетенций</w:t>
      </w:r>
      <w:bookmarkEnd w:id="1"/>
    </w:p>
    <w:p w:rsidR="00A8458A" w:rsidRPr="00D715E6" w:rsidRDefault="00A8458A" w:rsidP="00C9574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:rsidR="002D6E7A" w:rsidRDefault="00971CA2" w:rsidP="00C95742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:rsidR="002D6E7A" w:rsidRPr="002D6E7A" w:rsidRDefault="002D6E7A" w:rsidP="00C95742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исследовательских методов; количественные и к</w:t>
      </w:r>
      <w:r w:rsid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ачественные методы исследовании</w:t>
      </w: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З-</w:t>
      </w:r>
      <w:r w:rsidR="004304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583F" w:rsidRPr="00E574BF" w:rsidRDefault="002D6E7A" w:rsidP="00C95742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проведения различных видов методов исследования; программные средства проведения и обработки результатов исследований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З-</w:t>
      </w:r>
      <w:r w:rsidR="004304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D6E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574BF" w:rsidRDefault="00E574BF" w:rsidP="00C9574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7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</w:p>
    <w:p w:rsidR="00E574BF" w:rsidRPr="00E574BF" w:rsidRDefault="00E574BF" w:rsidP="00C95742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объект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 исследования</w:t>
      </w:r>
      <w:r>
        <w:t xml:space="preserve">; </w:t>
      </w:r>
      <w:r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цель и задачи исследования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респондентов для исследования</w:t>
      </w:r>
      <w:r>
        <w:t xml:space="preserve">; </w:t>
      </w:r>
      <w:r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обрабатывать результаты исследований;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данными исследований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о</w:t>
      </w:r>
      <w:r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пределять ресурсную базу исследований</w:t>
      </w:r>
      <w:r w:rsidRPr="00E574BF">
        <w:t xml:space="preserve"> </w:t>
      </w:r>
      <w:r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У-</w:t>
      </w:r>
      <w:r w:rsidR="004304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574B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1CA2" w:rsidRPr="00D715E6" w:rsidRDefault="00971CA2" w:rsidP="00C9574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715E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владеть:</w:t>
      </w:r>
    </w:p>
    <w:p w:rsidR="00E574BF" w:rsidRPr="00E574BF" w:rsidRDefault="00E574BF" w:rsidP="00C95742">
      <w:pPr>
        <w:pStyle w:val="a3"/>
        <w:numPr>
          <w:ilvl w:val="0"/>
          <w:numId w:val="6"/>
        </w:numPr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исследовательскими методами,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57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технологией проведения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маркетингового исследования; </w:t>
      </w:r>
      <w:r w:rsidRPr="00E57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технологией обработки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проведенных исследований; </w:t>
      </w:r>
      <w:r w:rsidRPr="00E57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программными и техническими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57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средствами подготовки, проведения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обработки исследований</w:t>
      </w:r>
      <w:r w:rsidRPr="00E574BF"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E57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304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C7E53" w:rsidRPr="00D715E6" w:rsidRDefault="007C7E53" w:rsidP="00D715E6">
      <w:pPr>
        <w:spacing w:after="0" w:line="240" w:lineRule="auto"/>
        <w:ind w:right="3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095" w:rsidRPr="00D715E6" w:rsidRDefault="00542200" w:rsidP="00D715E6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" w:name="_Toc134184907"/>
      <w:r w:rsidRPr="00D715E6">
        <w:rPr>
          <w:rFonts w:ascii="Times New Roman" w:hAnsi="Times New Roman"/>
          <w:sz w:val="24"/>
          <w:szCs w:val="24"/>
        </w:rPr>
        <w:t xml:space="preserve">3. </w:t>
      </w:r>
      <w:r w:rsidR="00172095" w:rsidRPr="00D715E6">
        <w:rPr>
          <w:rFonts w:ascii="Times New Roman" w:hAnsi="Times New Roman"/>
          <w:sz w:val="24"/>
          <w:szCs w:val="24"/>
        </w:rPr>
        <w:t>Формируемые компетенции в структуре учебной дисциплины и средства их оценивания</w:t>
      </w:r>
      <w:bookmarkEnd w:id="2"/>
      <w:r w:rsidR="00172095" w:rsidRPr="00D715E6">
        <w:rPr>
          <w:rFonts w:ascii="Times New Roman" w:hAnsi="Times New Roman"/>
          <w:sz w:val="24"/>
          <w:szCs w:val="24"/>
        </w:rPr>
        <w:t xml:space="preserve"> </w:t>
      </w:r>
    </w:p>
    <w:p w:rsidR="00172095" w:rsidRPr="00D715E6" w:rsidRDefault="00172095" w:rsidP="00D715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560"/>
        <w:gridCol w:w="1559"/>
        <w:gridCol w:w="1700"/>
      </w:tblGrid>
      <w:tr w:rsidR="00C36541" w:rsidRPr="00C95742" w:rsidTr="00BC3609">
        <w:trPr>
          <w:trHeight w:val="67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C95742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742">
              <w:rPr>
                <w:rFonts w:ascii="Times New Roman" w:eastAsia="Times New Roman" w:hAnsi="Times New Roman" w:cs="Times New Roman"/>
                <w:lang w:eastAsia="ru-RU"/>
              </w:rPr>
              <w:t xml:space="preserve">Разделы (темы) </w:t>
            </w:r>
          </w:p>
          <w:p w:rsidR="00C36541" w:rsidRPr="00C95742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742">
              <w:rPr>
                <w:rFonts w:ascii="Times New Roman" w:eastAsia="Times New Roman" w:hAnsi="Times New Roman" w:cs="Times New Roman"/>
                <w:lang w:eastAsia="ru-RU"/>
              </w:rPr>
              <w:t>дисциплины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C95742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95742">
              <w:rPr>
                <w:rFonts w:ascii="Times New Roman" w:eastAsia="Times New Roman" w:hAnsi="Times New Roman" w:cs="Times New Roman"/>
                <w:lang w:eastAsia="ru-RU"/>
              </w:rPr>
              <w:t>Код оцениваемой компетенции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C95742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95742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41" w:rsidRPr="00C95742" w:rsidRDefault="00C36541" w:rsidP="00D715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95742">
              <w:rPr>
                <w:rFonts w:ascii="Times New Roman" w:eastAsia="Times New Roman" w:hAnsi="Times New Roman" w:cs="Times New Roman"/>
                <w:lang w:eastAsia="ru-RU"/>
              </w:rPr>
              <w:t>Оценочное средство</w:t>
            </w:r>
          </w:p>
        </w:tc>
      </w:tr>
      <w:tr w:rsidR="009054AD" w:rsidRPr="00D715E6" w:rsidTr="00BC360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4BF" w:rsidRDefault="00E574BF" w:rsidP="00D715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74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Методы научных исследований медиа </w:t>
            </w:r>
          </w:p>
          <w:p w:rsidR="00E574BF" w:rsidRPr="00E574BF" w:rsidRDefault="00E574BF" w:rsidP="00E5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4BF">
              <w:rPr>
                <w:rFonts w:ascii="Times New Roman" w:hAnsi="Times New Roman" w:cs="Times New Roman"/>
                <w:sz w:val="24"/>
                <w:szCs w:val="24"/>
              </w:rPr>
              <w:t>Тема 1 Основные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руппы методов научного познания</w:t>
            </w:r>
            <w:r w:rsidRPr="00E574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74BF" w:rsidRPr="00E574BF" w:rsidRDefault="00E574BF" w:rsidP="00E5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4BF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Методы исследования масс-медиа</w:t>
            </w:r>
            <w:r w:rsidRPr="00E574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A583F" w:rsidRPr="00D715E6" w:rsidRDefault="00E574BF" w:rsidP="00E5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Медиаисследования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9054AD" w:rsidP="00E574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304FE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FE" w:rsidRDefault="009054AD" w:rsidP="004304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 xml:space="preserve">З-1, З-2, </w:t>
            </w:r>
            <w:r w:rsidR="004C6277">
              <w:rPr>
                <w:rFonts w:ascii="Times New Roman" w:hAnsi="Times New Roman" w:cs="Times New Roman"/>
                <w:sz w:val="24"/>
                <w:szCs w:val="24"/>
              </w:rPr>
              <w:t>У-1,</w:t>
            </w:r>
          </w:p>
          <w:p w:rsidR="009054AD" w:rsidRPr="00D715E6" w:rsidRDefault="004304FE" w:rsidP="004304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4AD" w:rsidRPr="00D715E6" w:rsidRDefault="009054AD" w:rsidP="00D715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  <w:tr w:rsidR="004304FE" w:rsidRPr="00D715E6" w:rsidTr="00BC360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FE" w:rsidRPr="004C6277" w:rsidRDefault="004304FE" w:rsidP="004304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2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Теоретико-методологические и методические основы проведения</w:t>
            </w:r>
          </w:p>
          <w:p w:rsidR="004304FE" w:rsidRDefault="004304FE" w:rsidP="004304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62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научных исследований </w:t>
            </w:r>
          </w:p>
          <w:p w:rsidR="004304FE" w:rsidRPr="004C6277" w:rsidRDefault="004304FE" w:rsidP="00430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77">
              <w:rPr>
                <w:rFonts w:ascii="Times New Roman" w:hAnsi="Times New Roman" w:cs="Times New Roman"/>
                <w:sz w:val="24"/>
                <w:szCs w:val="24"/>
              </w:rPr>
              <w:t>Тема 4 Методологическая</w:t>
            </w:r>
          </w:p>
          <w:p w:rsidR="004304FE" w:rsidRPr="004C6277" w:rsidRDefault="004304FE" w:rsidP="00430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77">
              <w:rPr>
                <w:rFonts w:ascii="Times New Roman" w:hAnsi="Times New Roman" w:cs="Times New Roman"/>
                <w:sz w:val="24"/>
                <w:szCs w:val="24"/>
              </w:rPr>
              <w:t>и методическая культура медиаисследований.</w:t>
            </w:r>
          </w:p>
          <w:p w:rsidR="004304FE" w:rsidRPr="004C6277" w:rsidRDefault="004304FE" w:rsidP="00430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5 </w:t>
            </w:r>
            <w:r w:rsidRPr="004C6277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проведения научных исследований.</w:t>
            </w:r>
          </w:p>
          <w:p w:rsidR="004304FE" w:rsidRPr="004C6277" w:rsidRDefault="004304FE" w:rsidP="00430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77">
              <w:rPr>
                <w:rFonts w:ascii="Times New Roman" w:hAnsi="Times New Roman" w:cs="Times New Roman"/>
                <w:sz w:val="24"/>
                <w:szCs w:val="24"/>
              </w:rPr>
              <w:t xml:space="preserve">Тема 6. Сущность </w:t>
            </w:r>
            <w:proofErr w:type="spellStart"/>
            <w:r w:rsidRPr="004C6277">
              <w:rPr>
                <w:rFonts w:ascii="Times New Roman" w:hAnsi="Times New Roman" w:cs="Times New Roman"/>
                <w:sz w:val="24"/>
                <w:szCs w:val="24"/>
              </w:rPr>
              <w:t>медиаисследования</w:t>
            </w:r>
            <w:proofErr w:type="spellEnd"/>
            <w:r w:rsidRPr="004C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04FE" w:rsidRPr="00D715E6" w:rsidRDefault="004304FE" w:rsidP="00430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277">
              <w:rPr>
                <w:rFonts w:ascii="Times New Roman" w:hAnsi="Times New Roman" w:cs="Times New Roman"/>
                <w:sz w:val="24"/>
                <w:szCs w:val="24"/>
              </w:rPr>
              <w:t xml:space="preserve">Тема 7 Веб-аналитика в </w:t>
            </w:r>
            <w:proofErr w:type="spellStart"/>
            <w:r w:rsidRPr="004C6277">
              <w:rPr>
                <w:rFonts w:ascii="Times New Roman" w:hAnsi="Times New Roman" w:cs="Times New Roman"/>
                <w:sz w:val="24"/>
                <w:szCs w:val="24"/>
              </w:rPr>
              <w:t>медиаисследованиях</w:t>
            </w:r>
            <w:proofErr w:type="spellEnd"/>
            <w:r w:rsidRPr="004C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FE" w:rsidRPr="00D715E6" w:rsidRDefault="004304FE" w:rsidP="004304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FE" w:rsidRDefault="004304FE" w:rsidP="004304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 xml:space="preserve">З-1, З-2,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У-1,</w:t>
            </w:r>
          </w:p>
          <w:p w:rsidR="004304FE" w:rsidRPr="00D715E6" w:rsidRDefault="004304FE" w:rsidP="004304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FE" w:rsidRPr="00D715E6" w:rsidRDefault="004304FE" w:rsidP="004304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5E6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</w:tr>
    </w:tbl>
    <w:p w:rsidR="00413F1F" w:rsidRPr="00D715E6" w:rsidRDefault="00413F1F" w:rsidP="00D715E6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30C" w:rsidRPr="00BA08FD" w:rsidRDefault="0092230C" w:rsidP="00CB51B3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3" w:name="_Toc136865057"/>
      <w:r w:rsidRPr="00BA08FD">
        <w:rPr>
          <w:rFonts w:ascii="Times New Roman" w:hAnsi="Times New Roman"/>
          <w:sz w:val="24"/>
          <w:szCs w:val="24"/>
        </w:rPr>
        <w:lastRenderedPageBreak/>
        <w:t>4. Оценочные средства по дисциплине для текущего контроля и описание критериев оценивания</w:t>
      </w:r>
    </w:p>
    <w:p w:rsidR="0092230C" w:rsidRPr="00BA08FD" w:rsidRDefault="0092230C" w:rsidP="00CB51B3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4.1 Описание критериев оценивания компетенций на различных уровнях их формирования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BA08FD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BA08F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92230C" w:rsidRPr="00BA08FD" w:rsidRDefault="0092230C" w:rsidP="0092230C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92230C" w:rsidRPr="00BA08FD" w:rsidRDefault="0092230C" w:rsidP="0092230C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92230C" w:rsidRPr="00BA08FD" w:rsidRDefault="0092230C" w:rsidP="0092230C">
      <w:pPr>
        <w:widowControl w:val="0"/>
        <w:numPr>
          <w:ilvl w:val="0"/>
          <w:numId w:val="3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92230C" w:rsidRPr="00BA08FD" w:rsidRDefault="0092230C" w:rsidP="0092230C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BA08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92230C" w:rsidRPr="00BA08FD" w:rsidRDefault="0092230C" w:rsidP="0092230C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92230C" w:rsidRPr="00BA08FD" w:rsidRDefault="0092230C" w:rsidP="0092230C">
      <w:pPr>
        <w:widowControl w:val="0"/>
        <w:numPr>
          <w:ilvl w:val="0"/>
          <w:numId w:val="36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92230C" w:rsidRPr="00BA08FD" w:rsidRDefault="0092230C" w:rsidP="0092230C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92230C" w:rsidRPr="00BA08FD" w:rsidRDefault="0092230C" w:rsidP="0092230C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92230C" w:rsidRPr="00BA08FD" w:rsidRDefault="0092230C" w:rsidP="0092230C">
      <w:pPr>
        <w:widowControl w:val="0"/>
        <w:numPr>
          <w:ilvl w:val="0"/>
          <w:numId w:val="37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92230C" w:rsidRPr="00BA08FD" w:rsidRDefault="0092230C" w:rsidP="0092230C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BA08FD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92230C" w:rsidRPr="00BA08FD" w:rsidRDefault="0092230C" w:rsidP="0092230C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92230C" w:rsidRPr="00BA08FD" w:rsidRDefault="0092230C" w:rsidP="0092230C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фактические ошибки. </w:t>
      </w:r>
    </w:p>
    <w:p w:rsidR="0092230C" w:rsidRPr="00BA08FD" w:rsidRDefault="0092230C" w:rsidP="00CB51B3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30C" w:rsidRPr="00BA08FD" w:rsidRDefault="0092230C" w:rsidP="00CB51B3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4.2. Критерии оценивания практических работ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В ходе освоения дисциплины предусмотрено 3 практических работы (6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92230C" w:rsidRPr="00BA08FD" w:rsidRDefault="0092230C" w:rsidP="00C957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</w:rPr>
        <w:t xml:space="preserve"> Критерии оценивания:</w:t>
      </w:r>
    </w:p>
    <w:p w:rsidR="0092230C" w:rsidRPr="00BA08FD" w:rsidRDefault="0092230C" w:rsidP="0092230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92230C" w:rsidRPr="00BA08FD" w:rsidRDefault="0092230C" w:rsidP="00CB51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92230C" w:rsidRPr="00BA08FD" w:rsidRDefault="0092230C" w:rsidP="0092230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92230C" w:rsidRPr="00BA08FD" w:rsidRDefault="0092230C" w:rsidP="00CB51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92230C" w:rsidRPr="00BA08FD" w:rsidRDefault="0092230C" w:rsidP="0092230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3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ставится, если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2230C" w:rsidRPr="00BA08FD" w:rsidRDefault="0092230C" w:rsidP="00CB51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92230C" w:rsidRPr="00BA08FD" w:rsidRDefault="0092230C" w:rsidP="0092230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BA0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92230C" w:rsidRPr="00BA08FD" w:rsidRDefault="0092230C" w:rsidP="00CB51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:rsidR="0092230C" w:rsidRPr="00BA08FD" w:rsidRDefault="0092230C" w:rsidP="0092230C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 балл </w:t>
      </w:r>
      <w:r w:rsidRPr="00BA08F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:rsidR="0092230C" w:rsidRPr="00BA08FD" w:rsidRDefault="0092230C" w:rsidP="00CB5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92230C" w:rsidRPr="00BA08FD" w:rsidRDefault="0092230C" w:rsidP="00CB51B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A08F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0 баллов </w:t>
      </w:r>
      <w:r w:rsidRPr="00BA08F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:rsidR="0092230C" w:rsidRPr="00BA08FD" w:rsidRDefault="0092230C" w:rsidP="00CB5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08FD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BA08FD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Максимальное количество баллов составляет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</w:rPr>
        <w:t>30</w:t>
      </w:r>
      <w:r w:rsidRPr="00BA08FD">
        <w:rPr>
          <w:rFonts w:ascii="Times New Roman" w:eastAsia="Times New Roman" w:hAnsi="Times New Roman" w:cs="Times New Roman"/>
          <w:bCs/>
          <w:iCs/>
          <w:sz w:val="26"/>
          <w:szCs w:val="26"/>
        </w:rPr>
        <w:t>.</w:t>
      </w:r>
    </w:p>
    <w:p w:rsidR="0092230C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30C" w:rsidRPr="00BA08FD" w:rsidRDefault="0092230C" w:rsidP="00CB51B3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A08FD">
        <w:rPr>
          <w:rFonts w:ascii="Times New Roman" w:hAnsi="Times New Roman"/>
          <w:sz w:val="24"/>
          <w:szCs w:val="24"/>
        </w:rPr>
        <w:t>4.3. Критерии оценивания для устного опроса</w:t>
      </w:r>
    </w:p>
    <w:p w:rsidR="0092230C" w:rsidRPr="00BA08FD" w:rsidRDefault="0092230C" w:rsidP="00CB51B3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92230C" w:rsidRPr="00BA08FD" w:rsidRDefault="0092230C" w:rsidP="00CB51B3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92230C" w:rsidRPr="00BA08FD" w:rsidRDefault="0092230C" w:rsidP="00CB51B3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92230C" w:rsidRPr="00BA08FD" w:rsidRDefault="0092230C" w:rsidP="00CB51B3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92230C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A08FD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92230C" w:rsidRPr="00BA08FD" w:rsidRDefault="0092230C" w:rsidP="00CB51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92230C" w:rsidRPr="00BA08FD" w:rsidRDefault="0092230C" w:rsidP="00CB51B3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</w:rPr>
        <w:t>Шкала</w:t>
      </w:r>
      <w:r w:rsidRPr="00BA08FD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перевода</w:t>
      </w:r>
      <w:r w:rsidRPr="00BA08F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BA08FD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в</w:t>
      </w:r>
      <w:r w:rsidRPr="00BA08FD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BA08FD">
        <w:rPr>
          <w:rFonts w:ascii="Times New Roman" w:eastAsia="Times New Roman" w:hAnsi="Times New Roman" w:cs="Times New Roman"/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92230C" w:rsidRPr="00BA08FD" w:rsidTr="00CB51B3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lastRenderedPageBreak/>
              <w:t>Оценка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Минимальное</w:t>
            </w:r>
          </w:p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BA08F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BA08FD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Максимальное</w:t>
            </w:r>
          </w:p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BA08F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BA08FD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</w:p>
        </w:tc>
      </w:tr>
      <w:tr w:rsidR="0092230C" w:rsidRPr="00BA08FD" w:rsidTr="00CB51B3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  <w:proofErr w:type="spellEnd"/>
            <w:r w:rsidRPr="00BA08F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30C" w:rsidRPr="006229FA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60</w:t>
            </w:r>
          </w:p>
        </w:tc>
      </w:tr>
      <w:tr w:rsidR="0092230C" w:rsidRPr="00BA08FD" w:rsidTr="00CB51B3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</w:tr>
      <w:tr w:rsidR="0092230C" w:rsidRPr="00BA08FD" w:rsidTr="00CB51B3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</w:tr>
      <w:tr w:rsidR="0092230C" w:rsidRPr="00BA08FD" w:rsidTr="00CB51B3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A08FD">
              <w:rPr>
                <w:rFonts w:ascii="Times New Roman" w:eastAsia="Times New Roman" w:hAnsi="Times New Roman" w:cs="Times New Roman"/>
                <w:sz w:val="24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30C" w:rsidRPr="00BA08FD" w:rsidRDefault="0092230C" w:rsidP="0092230C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</w:tr>
    </w:tbl>
    <w:p w:rsidR="0092230C" w:rsidRDefault="0092230C" w:rsidP="00CB51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2230C" w:rsidRPr="00BA08FD" w:rsidRDefault="0092230C" w:rsidP="00CB5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_25000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BA08FD">
        <w:rPr>
          <w:rFonts w:ascii="Times New Roman" w:hAnsi="Times New Roman" w:cs="Times New Roman"/>
          <w:b/>
          <w:sz w:val="24"/>
          <w:szCs w:val="24"/>
        </w:rPr>
        <w:t>Оценочные</w:t>
      </w:r>
      <w:r w:rsidRPr="00BA08F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средства</w:t>
      </w:r>
      <w:r w:rsidRPr="00BA08F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по</w:t>
      </w:r>
      <w:r w:rsidRPr="00BA08F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дисциплине</w:t>
      </w:r>
      <w:r w:rsidRPr="00BA08F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для</w:t>
      </w:r>
      <w:r w:rsidRPr="00BA08FD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b/>
          <w:sz w:val="24"/>
          <w:szCs w:val="24"/>
        </w:rPr>
        <w:t>промежуточного</w:t>
      </w:r>
      <w:r w:rsidRPr="00BA08F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bookmarkEnd w:id="4"/>
      <w:r w:rsidRPr="00BA08FD">
        <w:rPr>
          <w:rFonts w:ascii="Times New Roman" w:hAnsi="Times New Roman" w:cs="Times New Roman"/>
          <w:b/>
          <w:sz w:val="24"/>
          <w:szCs w:val="24"/>
        </w:rPr>
        <w:t>контроля</w:t>
      </w:r>
    </w:p>
    <w:p w:rsidR="0092230C" w:rsidRPr="00BA08FD" w:rsidRDefault="0092230C" w:rsidP="00CB51B3">
      <w:pPr>
        <w:pStyle w:val="a3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8FD">
        <w:rPr>
          <w:rFonts w:ascii="Times New Roman" w:hAnsi="Times New Roman" w:cs="Times New Roman"/>
          <w:b/>
          <w:sz w:val="24"/>
          <w:szCs w:val="24"/>
        </w:rPr>
        <w:t>5.1.  Вопросы к экзамену</w:t>
      </w:r>
    </w:p>
    <w:p w:rsidR="0092230C" w:rsidRPr="00BA08FD" w:rsidRDefault="0092230C" w:rsidP="00CB51B3">
      <w:pPr>
        <w:pStyle w:val="af4"/>
        <w:spacing w:after="0"/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заданий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по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Среднее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арифметическое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BA08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08FD">
        <w:rPr>
          <w:rFonts w:ascii="Times New Roman" w:hAnsi="Times New Roman" w:cs="Times New Roman"/>
          <w:sz w:val="24"/>
          <w:szCs w:val="24"/>
        </w:rPr>
        <w:t>экзамена.</w:t>
      </w:r>
    </w:p>
    <w:p w:rsidR="0092230C" w:rsidRPr="00BA08FD" w:rsidRDefault="0092230C" w:rsidP="0092230C">
      <w:pPr>
        <w:pStyle w:val="af4"/>
        <w:spacing w:after="0"/>
        <w:ind w:right="11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8FD">
        <w:rPr>
          <w:rFonts w:ascii="Times New Roman" w:hAnsi="Times New Roman" w:cs="Times New Roman"/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57"/>
        <w:gridCol w:w="4387"/>
      </w:tblGrid>
      <w:tr w:rsidR="00BC3609" w:rsidTr="00CA6F98">
        <w:tc>
          <w:tcPr>
            <w:tcW w:w="4957" w:type="dxa"/>
          </w:tcPr>
          <w:bookmarkEnd w:id="3"/>
          <w:p w:rsidR="00BC3609" w:rsidRPr="00BC3609" w:rsidRDefault="00BC3609" w:rsidP="00BC3609">
            <w:pPr>
              <w:pStyle w:val="Default"/>
              <w:jc w:val="center"/>
              <w:rPr>
                <w:b/>
                <w:lang w:eastAsia="ru-RU"/>
              </w:rPr>
            </w:pPr>
            <w:r w:rsidRPr="00BC3609">
              <w:rPr>
                <w:b/>
                <w:lang w:eastAsia="ru-RU"/>
              </w:rPr>
              <w:t>Вопрос</w:t>
            </w:r>
          </w:p>
        </w:tc>
        <w:tc>
          <w:tcPr>
            <w:tcW w:w="4387" w:type="dxa"/>
          </w:tcPr>
          <w:p w:rsidR="00BC3609" w:rsidRPr="00BC3609" w:rsidRDefault="00BC3609" w:rsidP="00BC3609">
            <w:pPr>
              <w:pStyle w:val="Default"/>
              <w:jc w:val="center"/>
              <w:rPr>
                <w:b/>
                <w:lang w:eastAsia="ru-RU"/>
              </w:rPr>
            </w:pPr>
            <w:r w:rsidRPr="00BC3609">
              <w:rPr>
                <w:b/>
                <w:lang w:eastAsia="ru-RU"/>
              </w:rPr>
              <w:t>Ответ</w:t>
            </w:r>
          </w:p>
        </w:tc>
      </w:tr>
      <w:tr w:rsidR="00BC3609" w:rsidTr="00CA6F98">
        <w:tc>
          <w:tcPr>
            <w:tcW w:w="4957" w:type="dxa"/>
          </w:tcPr>
          <w:p w:rsidR="00BC3609" w:rsidRPr="00842988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  <w:r w:rsidRPr="00842988">
              <w:rPr>
                <w:i/>
                <w:lang w:eastAsia="ru-RU"/>
              </w:rPr>
              <w:t>1. Науки   в зависимости от сферы, предмета и мет</w:t>
            </w:r>
            <w:r>
              <w:rPr>
                <w:i/>
                <w:lang w:eastAsia="ru-RU"/>
              </w:rPr>
              <w:t xml:space="preserve">ода познания подразделяют на: </w:t>
            </w:r>
          </w:p>
          <w:p w:rsidR="00BC3609" w:rsidRPr="00BC3609" w:rsidRDefault="00BC3609" w:rsidP="00BC3609">
            <w:pPr>
              <w:pStyle w:val="Default"/>
              <w:jc w:val="both"/>
              <w:rPr>
                <w:lang w:eastAsia="ru-RU"/>
              </w:rPr>
            </w:pPr>
            <w:r w:rsidRPr="00BC3609">
              <w:rPr>
                <w:lang w:eastAsia="ru-RU"/>
              </w:rPr>
              <w:t>a. Естественные</w:t>
            </w:r>
          </w:p>
          <w:p w:rsidR="00BC3609" w:rsidRPr="00BC3609" w:rsidRDefault="00BC3609" w:rsidP="00BC3609">
            <w:pPr>
              <w:pStyle w:val="Default"/>
              <w:jc w:val="both"/>
              <w:rPr>
                <w:lang w:eastAsia="ru-RU"/>
              </w:rPr>
            </w:pPr>
            <w:r w:rsidRPr="00BC3609">
              <w:rPr>
                <w:lang w:eastAsia="ru-RU"/>
              </w:rPr>
              <w:t>b. Гуманитарные и социальные</w:t>
            </w:r>
          </w:p>
          <w:p w:rsidR="00BC3609" w:rsidRPr="00BC3609" w:rsidRDefault="00BC3609" w:rsidP="00BC3609">
            <w:pPr>
              <w:pStyle w:val="Default"/>
              <w:jc w:val="both"/>
              <w:rPr>
                <w:lang w:eastAsia="ru-RU"/>
              </w:rPr>
            </w:pPr>
            <w:r w:rsidRPr="00BC3609">
              <w:rPr>
                <w:lang w:eastAsia="ru-RU"/>
              </w:rPr>
              <w:t>c. Сельскохозяйственные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  <w:r w:rsidRPr="00BC3609">
              <w:rPr>
                <w:lang w:eastAsia="ru-RU"/>
              </w:rPr>
              <w:t>d. Логика, гносеология, эпистемология и др</w:t>
            </w:r>
            <w:r w:rsidRPr="004C6277">
              <w:rPr>
                <w:i/>
                <w:lang w:eastAsia="ru-RU"/>
              </w:rPr>
              <w:t>.</w:t>
            </w:r>
          </w:p>
        </w:tc>
        <w:tc>
          <w:tcPr>
            <w:tcW w:w="4387" w:type="dxa"/>
          </w:tcPr>
          <w:p w:rsidR="00CA6F98" w:rsidRPr="00BC3609" w:rsidRDefault="00CA6F98" w:rsidP="00CA6F98">
            <w:pPr>
              <w:pStyle w:val="Default"/>
              <w:jc w:val="both"/>
              <w:rPr>
                <w:lang w:eastAsia="ru-RU"/>
              </w:rPr>
            </w:pPr>
            <w:r w:rsidRPr="00BC3609">
              <w:rPr>
                <w:lang w:eastAsia="ru-RU"/>
              </w:rPr>
              <w:t>a. Естественные</w:t>
            </w:r>
          </w:p>
          <w:p w:rsidR="00CA6F98" w:rsidRPr="00BC3609" w:rsidRDefault="00CA6F98" w:rsidP="00CA6F98">
            <w:pPr>
              <w:pStyle w:val="Default"/>
              <w:jc w:val="both"/>
              <w:rPr>
                <w:lang w:eastAsia="ru-RU"/>
              </w:rPr>
            </w:pPr>
            <w:r w:rsidRPr="00BC3609">
              <w:rPr>
                <w:lang w:eastAsia="ru-RU"/>
              </w:rPr>
              <w:t>b. Гуманитарные и социальные</w:t>
            </w:r>
          </w:p>
          <w:p w:rsidR="00CA6F98" w:rsidRPr="00BC3609" w:rsidRDefault="00CA6F98" w:rsidP="00CA6F98">
            <w:pPr>
              <w:pStyle w:val="Default"/>
              <w:jc w:val="both"/>
              <w:rPr>
                <w:lang w:eastAsia="ru-RU"/>
              </w:rPr>
            </w:pPr>
            <w:r w:rsidRPr="00BC3609">
              <w:rPr>
                <w:lang w:eastAsia="ru-RU"/>
              </w:rPr>
              <w:t>c. Сельскохозяйственные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5F34B8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  <w:r w:rsidRPr="005F34B8">
              <w:rPr>
                <w:i/>
                <w:lang w:eastAsia="ru-RU"/>
              </w:rPr>
              <w:t>2. По методу познания науки подразделяются на</w:t>
            </w:r>
            <w:r>
              <w:rPr>
                <w:i/>
                <w:lang w:eastAsia="ru-RU"/>
              </w:rPr>
              <w:t>:</w:t>
            </w:r>
          </w:p>
          <w:p w:rsidR="00BC3609" w:rsidRPr="00BC3609" w:rsidRDefault="00BC3609" w:rsidP="00BC3609">
            <w:pPr>
              <w:pStyle w:val="Default"/>
              <w:jc w:val="both"/>
              <w:rPr>
                <w:lang w:eastAsia="ru-RU"/>
              </w:rPr>
            </w:pPr>
            <w:r w:rsidRPr="00BC3609">
              <w:rPr>
                <w:lang w:eastAsia="ru-RU"/>
              </w:rPr>
              <w:t>a. теоретические</w:t>
            </w:r>
          </w:p>
          <w:p w:rsidR="00BC3609" w:rsidRPr="00BC3609" w:rsidRDefault="00BC3609" w:rsidP="00BC3609">
            <w:pPr>
              <w:pStyle w:val="Default"/>
              <w:jc w:val="both"/>
              <w:rPr>
                <w:lang w:eastAsia="ru-RU"/>
              </w:rPr>
            </w:pPr>
            <w:r w:rsidRPr="00BC3609">
              <w:rPr>
                <w:lang w:eastAsia="ru-RU"/>
              </w:rPr>
              <w:t xml:space="preserve">b.  эмпирические </w:t>
            </w:r>
          </w:p>
          <w:p w:rsidR="00BC3609" w:rsidRPr="00BC3609" w:rsidRDefault="00BC3609" w:rsidP="00BC3609">
            <w:pPr>
              <w:rPr>
                <w:rFonts w:ascii="Times New Roman" w:hAnsi="Times New Roman" w:cs="Times New Roman"/>
                <w:color w:val="000000"/>
              </w:rPr>
            </w:pPr>
            <w:r w:rsidRPr="00BC3609">
              <w:rPr>
                <w:rFonts w:ascii="Times New Roman" w:hAnsi="Times New Roman" w:cs="Times New Roman"/>
                <w:color w:val="000000"/>
              </w:rPr>
              <w:t>c. сельскохозяйственные</w:t>
            </w:r>
          </w:p>
        </w:tc>
        <w:tc>
          <w:tcPr>
            <w:tcW w:w="4387" w:type="dxa"/>
          </w:tcPr>
          <w:p w:rsidR="00CA6F98" w:rsidRPr="00BC3609" w:rsidRDefault="00CA6F98" w:rsidP="00CA6F98">
            <w:pPr>
              <w:pStyle w:val="Default"/>
              <w:jc w:val="both"/>
              <w:rPr>
                <w:lang w:eastAsia="ru-RU"/>
              </w:rPr>
            </w:pPr>
            <w:r w:rsidRPr="00BC3609">
              <w:rPr>
                <w:lang w:eastAsia="ru-RU"/>
              </w:rPr>
              <w:t>a. теоретические</w:t>
            </w:r>
          </w:p>
          <w:p w:rsidR="00CA6F98" w:rsidRPr="00BC3609" w:rsidRDefault="00CA6F98" w:rsidP="00CA6F98">
            <w:pPr>
              <w:pStyle w:val="Default"/>
              <w:jc w:val="both"/>
              <w:rPr>
                <w:lang w:eastAsia="ru-RU"/>
              </w:rPr>
            </w:pPr>
            <w:r w:rsidRPr="00BC3609">
              <w:rPr>
                <w:lang w:eastAsia="ru-RU"/>
              </w:rPr>
              <w:t xml:space="preserve">b.  эмпирические 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5F34B8" w:rsidRDefault="00BC3609" w:rsidP="00BC3609">
            <w:pPr>
              <w:pStyle w:val="Default"/>
              <w:jc w:val="both"/>
              <w:rPr>
                <w:i/>
              </w:rPr>
            </w:pPr>
            <w:r w:rsidRPr="005F34B8">
              <w:rPr>
                <w:i/>
                <w:lang w:eastAsia="ru-RU"/>
              </w:rPr>
              <w:t xml:space="preserve">3. </w:t>
            </w:r>
            <w:r w:rsidRPr="005F34B8">
              <w:rPr>
                <w:i/>
              </w:rPr>
              <w:t xml:space="preserve">По отношению к практике – науки подразделяют на  </w:t>
            </w:r>
          </w:p>
          <w:p w:rsidR="00BC3609" w:rsidRDefault="00BC3609" w:rsidP="00BC3609">
            <w:pPr>
              <w:pStyle w:val="Default"/>
              <w:jc w:val="both"/>
            </w:pPr>
            <w:r>
              <w:t xml:space="preserve">a. фундаментальные </w:t>
            </w:r>
          </w:p>
          <w:p w:rsidR="00BC3609" w:rsidRDefault="00BC3609" w:rsidP="00BC3609">
            <w:pPr>
              <w:pStyle w:val="Default"/>
              <w:jc w:val="both"/>
            </w:pPr>
            <w:r>
              <w:t>b. прикладные</w:t>
            </w:r>
          </w:p>
          <w:p w:rsidR="00BC3609" w:rsidRPr="00BC3609" w:rsidRDefault="00BC3609" w:rsidP="00BC3609">
            <w:pPr>
              <w:pStyle w:val="Default"/>
              <w:jc w:val="both"/>
            </w:pPr>
            <w:r>
              <w:t>c. технические</w:t>
            </w:r>
          </w:p>
        </w:tc>
        <w:tc>
          <w:tcPr>
            <w:tcW w:w="4387" w:type="dxa"/>
          </w:tcPr>
          <w:p w:rsidR="00CA6F98" w:rsidRDefault="00CA6F98" w:rsidP="00CA6F98">
            <w:pPr>
              <w:pStyle w:val="Default"/>
              <w:jc w:val="both"/>
            </w:pPr>
            <w:r>
              <w:t xml:space="preserve">a. фундаментальные </w:t>
            </w:r>
          </w:p>
          <w:p w:rsidR="00CA6F98" w:rsidRDefault="00CA6F98" w:rsidP="00CA6F98">
            <w:pPr>
              <w:pStyle w:val="Default"/>
              <w:jc w:val="both"/>
            </w:pPr>
            <w:r>
              <w:t>b. прикладные</w:t>
            </w:r>
          </w:p>
          <w:p w:rsidR="00BC3609" w:rsidRDefault="00BC3609" w:rsidP="00CA6F98">
            <w:pPr>
              <w:widowControl w:val="0"/>
              <w:autoSpaceDE w:val="0"/>
              <w:autoSpaceDN w:val="0"/>
              <w:ind w:left="962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5F34B8" w:rsidRDefault="00BC3609" w:rsidP="00BC3609">
            <w:pPr>
              <w:pStyle w:val="Default"/>
              <w:jc w:val="both"/>
              <w:rPr>
                <w:i/>
              </w:rPr>
            </w:pPr>
            <w:r w:rsidRPr="005F34B8">
              <w:rPr>
                <w:i/>
              </w:rPr>
              <w:t>4.Принципами научного познания являются:</w:t>
            </w:r>
          </w:p>
          <w:p w:rsidR="00BC3609" w:rsidRDefault="00BC3609" w:rsidP="00BC3609">
            <w:pPr>
              <w:pStyle w:val="Default"/>
              <w:jc w:val="both"/>
            </w:pPr>
            <w:r>
              <w:t>a. Системность знания.</w:t>
            </w:r>
          </w:p>
          <w:p w:rsidR="00BC3609" w:rsidRDefault="00BC3609" w:rsidP="00BC3609">
            <w:pPr>
              <w:pStyle w:val="Default"/>
              <w:jc w:val="both"/>
            </w:pPr>
            <w:proofErr w:type="spellStart"/>
            <w:r>
              <w:t>b.Рационалистическая</w:t>
            </w:r>
            <w:proofErr w:type="spellEnd"/>
            <w:r>
              <w:t xml:space="preserve"> обоснованность.</w:t>
            </w:r>
          </w:p>
          <w:p w:rsidR="00BC3609" w:rsidRDefault="00BC3609" w:rsidP="00BC3609">
            <w:pPr>
              <w:pStyle w:val="Default"/>
              <w:jc w:val="both"/>
            </w:pPr>
            <w:r>
              <w:t>c. Принцип объективности, т.е. изучение мира таким, какой он есть независимо от человека.</w:t>
            </w:r>
          </w:p>
          <w:p w:rsidR="00BC3609" w:rsidRDefault="00BC3609" w:rsidP="00BC3609">
            <w:pPr>
              <w:pStyle w:val="Default"/>
              <w:jc w:val="both"/>
            </w:pPr>
            <w:r>
              <w:t xml:space="preserve">d. </w:t>
            </w:r>
            <w:proofErr w:type="spellStart"/>
            <w:r>
              <w:t>Проверяемость</w:t>
            </w:r>
            <w:proofErr w:type="spellEnd"/>
            <w:r>
              <w:t xml:space="preserve"> с помощью различных методов научного познания.</w:t>
            </w:r>
          </w:p>
          <w:p w:rsidR="00CA6F98" w:rsidRPr="00CA6F98" w:rsidRDefault="00CA6F98" w:rsidP="00CA6F98">
            <w:pPr>
              <w:pStyle w:val="Default"/>
              <w:jc w:val="both"/>
            </w:pPr>
            <w:r>
              <w:rPr>
                <w:lang w:val="en-US"/>
              </w:rPr>
              <w:t>e</w:t>
            </w:r>
            <w:r>
              <w:t xml:space="preserve">. </w:t>
            </w:r>
            <w:r w:rsidR="00FF1296">
              <w:t xml:space="preserve">Все вышеперечисленные </w:t>
            </w:r>
          </w:p>
        </w:tc>
        <w:tc>
          <w:tcPr>
            <w:tcW w:w="4387" w:type="dxa"/>
          </w:tcPr>
          <w:p w:rsidR="00BC3609" w:rsidRDefault="00FF1296" w:rsidP="00BC3609">
            <w:pPr>
              <w:pStyle w:val="Default"/>
              <w:jc w:val="both"/>
              <w:rPr>
                <w:i/>
                <w:lang w:eastAsia="ru-RU"/>
              </w:rPr>
            </w:pPr>
            <w:r>
              <w:rPr>
                <w:lang w:val="en-US"/>
              </w:rPr>
              <w:t>e</w:t>
            </w:r>
            <w:r>
              <w:t xml:space="preserve">. Все вышеперечисленные </w:t>
            </w:r>
          </w:p>
        </w:tc>
      </w:tr>
      <w:tr w:rsidR="00BC3609" w:rsidTr="00CA6F98">
        <w:tc>
          <w:tcPr>
            <w:tcW w:w="4957" w:type="dxa"/>
          </w:tcPr>
          <w:p w:rsidR="00BC3609" w:rsidRPr="005F34B8" w:rsidRDefault="00BC3609" w:rsidP="00BC3609">
            <w:pPr>
              <w:pStyle w:val="Default"/>
              <w:jc w:val="both"/>
              <w:rPr>
                <w:i/>
              </w:rPr>
            </w:pPr>
            <w:r w:rsidRPr="005F34B8">
              <w:rPr>
                <w:i/>
              </w:rPr>
              <w:t>5.Особенности социального познания</w:t>
            </w:r>
          </w:p>
          <w:p w:rsidR="00BC3609" w:rsidRDefault="00BC3609" w:rsidP="00BC3609">
            <w:pPr>
              <w:pStyle w:val="Default"/>
              <w:jc w:val="both"/>
            </w:pPr>
            <w:r>
              <w:t>a. Сложность изучаемого объекта – общества</w:t>
            </w:r>
          </w:p>
          <w:p w:rsidR="00BC3609" w:rsidRDefault="00BC3609" w:rsidP="00BC3609">
            <w:pPr>
              <w:pStyle w:val="Default"/>
              <w:jc w:val="both"/>
            </w:pPr>
            <w:r>
              <w:t>b. Ограниченность использования некоторых методов познания.</w:t>
            </w:r>
          </w:p>
          <w:p w:rsidR="00BC3609" w:rsidRDefault="00BC3609" w:rsidP="00BC3609">
            <w:pPr>
              <w:pStyle w:val="Default"/>
              <w:jc w:val="both"/>
            </w:pPr>
            <w:r>
              <w:t>c. В отличие от природы, общество познает само себя. Другими словами, субъект познания (общество) и его объект (общество) совпадают.</w:t>
            </w:r>
          </w:p>
          <w:p w:rsidR="00FF1296" w:rsidRPr="00FF1296" w:rsidRDefault="00FF1296" w:rsidP="00BC3609">
            <w:pPr>
              <w:pStyle w:val="Default"/>
              <w:jc w:val="both"/>
            </w:pPr>
            <w:r>
              <w:rPr>
                <w:lang w:val="en-US"/>
              </w:rPr>
              <w:t>d</w:t>
            </w:r>
            <w:r>
              <w:t>. Все вышеперечисленные</w:t>
            </w:r>
          </w:p>
        </w:tc>
        <w:tc>
          <w:tcPr>
            <w:tcW w:w="4387" w:type="dxa"/>
          </w:tcPr>
          <w:p w:rsidR="00BC3609" w:rsidRDefault="00FF1296" w:rsidP="00BC3609">
            <w:pPr>
              <w:pStyle w:val="Default"/>
              <w:jc w:val="both"/>
              <w:rPr>
                <w:i/>
                <w:lang w:eastAsia="ru-RU"/>
              </w:rPr>
            </w:pPr>
            <w:r>
              <w:rPr>
                <w:lang w:val="en-US"/>
              </w:rPr>
              <w:t>d</w:t>
            </w:r>
            <w:r>
              <w:t>. Все вышеперечисленные</w:t>
            </w:r>
            <w:r>
              <w:rPr>
                <w:i/>
                <w:lang w:eastAsia="ru-RU"/>
              </w:rPr>
              <w:t xml:space="preserve"> </w:t>
            </w:r>
          </w:p>
        </w:tc>
      </w:tr>
      <w:tr w:rsidR="00BC3609" w:rsidTr="00CA6F98">
        <w:tc>
          <w:tcPr>
            <w:tcW w:w="4957" w:type="dxa"/>
          </w:tcPr>
          <w:p w:rsidR="00BC3609" w:rsidRPr="005F34B8" w:rsidRDefault="00BC3609" w:rsidP="00BC3609">
            <w:pPr>
              <w:pStyle w:val="Default"/>
              <w:numPr>
                <w:ilvl w:val="0"/>
                <w:numId w:val="11"/>
              </w:numPr>
              <w:ind w:left="284" w:hanging="284"/>
              <w:jc w:val="both"/>
              <w:rPr>
                <w:i/>
              </w:rPr>
            </w:pPr>
            <w:r w:rsidRPr="005F34B8">
              <w:rPr>
                <w:i/>
              </w:rPr>
              <w:lastRenderedPageBreak/>
              <w:t>Совокупность общих теоретических принципов и положений, на основе которых проводятся исследования, интерпретируются их результаты это:</w:t>
            </w:r>
          </w:p>
          <w:p w:rsidR="00BC3609" w:rsidRDefault="00BC3609" w:rsidP="00BC3609">
            <w:pPr>
              <w:pStyle w:val="Default"/>
              <w:jc w:val="both"/>
            </w:pPr>
            <w:r>
              <w:t>a. Методический уровень</w:t>
            </w:r>
          </w:p>
          <w:p w:rsidR="00BC3609" w:rsidRDefault="00BC3609" w:rsidP="00BC3609">
            <w:pPr>
              <w:pStyle w:val="Default"/>
              <w:jc w:val="both"/>
            </w:pPr>
            <w:r>
              <w:t>b. Методологический уровень</w:t>
            </w:r>
          </w:p>
          <w:p w:rsidR="00BC3609" w:rsidRPr="00BC3609" w:rsidRDefault="00BC3609" w:rsidP="00BC3609">
            <w:pPr>
              <w:pStyle w:val="Default"/>
              <w:jc w:val="both"/>
            </w:pPr>
            <w:r>
              <w:t>c. Процедурный уровень</w:t>
            </w:r>
          </w:p>
        </w:tc>
        <w:tc>
          <w:tcPr>
            <w:tcW w:w="4387" w:type="dxa"/>
          </w:tcPr>
          <w:p w:rsidR="00FF1296" w:rsidRDefault="00FF1296" w:rsidP="00FF1296">
            <w:pPr>
              <w:pStyle w:val="Default"/>
              <w:jc w:val="both"/>
            </w:pPr>
            <w:r>
              <w:t>b. Методологический уровень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5F34B8" w:rsidRDefault="00BC3609" w:rsidP="00BC3609">
            <w:pPr>
              <w:pStyle w:val="Default"/>
              <w:jc w:val="both"/>
              <w:rPr>
                <w:i/>
              </w:rPr>
            </w:pPr>
            <w:r w:rsidRPr="005F34B8">
              <w:rPr>
                <w:i/>
              </w:rPr>
              <w:t>7. Комплекс конкретных приемов и методов сбора и</w:t>
            </w:r>
            <w:r w:rsidR="00CA6F98">
              <w:rPr>
                <w:i/>
              </w:rPr>
              <w:t xml:space="preserve"> обработки эмпирических данных.</w:t>
            </w:r>
          </w:p>
          <w:p w:rsidR="00BC3609" w:rsidRDefault="00BC3609" w:rsidP="00BC3609">
            <w:pPr>
              <w:pStyle w:val="Default"/>
              <w:jc w:val="both"/>
            </w:pPr>
            <w:r>
              <w:t>a. Методический уровень</w:t>
            </w:r>
          </w:p>
          <w:p w:rsidR="00BC3609" w:rsidRDefault="00BC3609" w:rsidP="00BC3609">
            <w:pPr>
              <w:pStyle w:val="Default"/>
              <w:jc w:val="both"/>
            </w:pPr>
            <w:r>
              <w:t>b. Методологический уровень</w:t>
            </w:r>
          </w:p>
          <w:p w:rsidR="00BC3609" w:rsidRPr="00BC3609" w:rsidRDefault="00BC3609" w:rsidP="00BC3609">
            <w:pPr>
              <w:pStyle w:val="Default"/>
              <w:jc w:val="both"/>
            </w:pPr>
            <w:r>
              <w:t>c. Процедурный уровень</w:t>
            </w:r>
          </w:p>
        </w:tc>
        <w:tc>
          <w:tcPr>
            <w:tcW w:w="4387" w:type="dxa"/>
          </w:tcPr>
          <w:p w:rsidR="00FF1296" w:rsidRDefault="00FF1296" w:rsidP="00FF1296">
            <w:pPr>
              <w:pStyle w:val="Default"/>
              <w:jc w:val="both"/>
            </w:pPr>
            <w:r>
              <w:t>a. Методический уровень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5F34B8" w:rsidRDefault="00BC3609" w:rsidP="00BC3609">
            <w:pPr>
              <w:pStyle w:val="Default"/>
              <w:jc w:val="both"/>
              <w:rPr>
                <w:i/>
              </w:rPr>
            </w:pPr>
            <w:r w:rsidRPr="005F34B8">
              <w:rPr>
                <w:i/>
              </w:rPr>
              <w:t xml:space="preserve">8. Характеризует непосредственную организацию </w:t>
            </w:r>
            <w:r w:rsidR="00CA6F98">
              <w:rPr>
                <w:i/>
              </w:rPr>
              <w:t>проведения самого исследования.</w:t>
            </w:r>
          </w:p>
          <w:p w:rsidR="00BC3609" w:rsidRDefault="00BC3609" w:rsidP="00BC3609">
            <w:pPr>
              <w:pStyle w:val="Default"/>
              <w:jc w:val="both"/>
            </w:pPr>
            <w:r>
              <w:t>a. Методический уровень</w:t>
            </w:r>
          </w:p>
          <w:p w:rsidR="00BC3609" w:rsidRDefault="00BC3609" w:rsidP="00BC3609">
            <w:pPr>
              <w:pStyle w:val="Default"/>
              <w:jc w:val="both"/>
            </w:pPr>
            <w:r>
              <w:t>b. Процедурный</w:t>
            </w:r>
          </w:p>
          <w:p w:rsidR="00BC3609" w:rsidRPr="00BC3609" w:rsidRDefault="00BC3609" w:rsidP="00BC3609">
            <w:pPr>
              <w:pStyle w:val="Default"/>
              <w:jc w:val="both"/>
            </w:pPr>
            <w:r>
              <w:t>c. Методологический уровень</w:t>
            </w:r>
          </w:p>
        </w:tc>
        <w:tc>
          <w:tcPr>
            <w:tcW w:w="4387" w:type="dxa"/>
          </w:tcPr>
          <w:p w:rsidR="00FF1296" w:rsidRDefault="00FF1296" w:rsidP="00FF1296">
            <w:pPr>
              <w:pStyle w:val="Default"/>
              <w:jc w:val="both"/>
            </w:pPr>
            <w:r>
              <w:t>b. Процедурный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5F34B8" w:rsidRDefault="00BC3609" w:rsidP="00C95742">
            <w:pPr>
              <w:pStyle w:val="Default"/>
              <w:numPr>
                <w:ilvl w:val="0"/>
                <w:numId w:val="7"/>
              </w:numPr>
              <w:ind w:left="22" w:firstLine="425"/>
              <w:jc w:val="both"/>
              <w:rPr>
                <w:i/>
              </w:rPr>
            </w:pPr>
            <w:r w:rsidRPr="005F34B8">
              <w:rPr>
                <w:i/>
              </w:rPr>
              <w:t>Верно ли утверждение, что подход – это совокупность приемов, способов в воздействии на кого-нибудь, в изучении чего-нибудь, пробуждении к чему-ниб</w:t>
            </w:r>
            <w:r w:rsidR="00CA6F98">
              <w:rPr>
                <w:i/>
              </w:rPr>
              <w:t>удь, в ведении какого-либо дела</w:t>
            </w:r>
          </w:p>
          <w:p w:rsidR="00BC3609" w:rsidRDefault="00BC3609" w:rsidP="00CA6F98">
            <w:pPr>
              <w:pStyle w:val="Default"/>
              <w:numPr>
                <w:ilvl w:val="0"/>
                <w:numId w:val="17"/>
              </w:numPr>
              <w:ind w:left="589"/>
              <w:jc w:val="both"/>
            </w:pPr>
            <w:r>
              <w:t>Верно</w:t>
            </w:r>
          </w:p>
          <w:p w:rsidR="00BC3609" w:rsidRPr="00BC3609" w:rsidRDefault="00BC3609" w:rsidP="00CA6F98">
            <w:pPr>
              <w:pStyle w:val="Default"/>
              <w:numPr>
                <w:ilvl w:val="0"/>
                <w:numId w:val="17"/>
              </w:numPr>
              <w:ind w:left="589"/>
              <w:jc w:val="both"/>
            </w:pPr>
            <w:r>
              <w:t>Неверно</w:t>
            </w:r>
          </w:p>
        </w:tc>
        <w:tc>
          <w:tcPr>
            <w:tcW w:w="4387" w:type="dxa"/>
          </w:tcPr>
          <w:p w:rsidR="00232CC8" w:rsidRDefault="00232CC8" w:rsidP="00232CC8">
            <w:pPr>
              <w:pStyle w:val="Default"/>
              <w:jc w:val="both"/>
            </w:pPr>
            <w:r>
              <w:t>а.Верно</w:t>
            </w:r>
          </w:p>
          <w:p w:rsidR="00BC3609" w:rsidRDefault="00BC3609" w:rsidP="00CA6F98">
            <w:pPr>
              <w:widowControl w:val="0"/>
              <w:autoSpaceDE w:val="0"/>
              <w:autoSpaceDN w:val="0"/>
              <w:ind w:left="2444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7C7E53" w:rsidRDefault="00BC3609" w:rsidP="00BC3609">
            <w:pPr>
              <w:pStyle w:val="Default"/>
              <w:jc w:val="both"/>
              <w:rPr>
                <w:i/>
              </w:rPr>
            </w:pPr>
            <w:r w:rsidRPr="007C7E53">
              <w:rPr>
                <w:i/>
              </w:rPr>
              <w:t xml:space="preserve">10.Верно ли утверждение, что </w:t>
            </w:r>
            <w:proofErr w:type="gramStart"/>
            <w:r w:rsidRPr="007C7E53">
              <w:rPr>
                <w:i/>
              </w:rPr>
              <w:t>методологический подход это</w:t>
            </w:r>
            <w:proofErr w:type="gramEnd"/>
            <w:r w:rsidRPr="007C7E53">
              <w:rPr>
                <w:i/>
              </w:rPr>
              <w:t xml:space="preserve"> исходный принцип, и</w:t>
            </w:r>
            <w:r w:rsidR="00CA6F98">
              <w:rPr>
                <w:i/>
              </w:rPr>
              <w:t xml:space="preserve">сходная позиция исследователя? </w:t>
            </w:r>
          </w:p>
          <w:p w:rsidR="00BC3609" w:rsidRDefault="00BC3609" w:rsidP="00CA6F98">
            <w:pPr>
              <w:pStyle w:val="Default"/>
              <w:numPr>
                <w:ilvl w:val="0"/>
                <w:numId w:val="19"/>
              </w:numPr>
              <w:ind w:left="589"/>
              <w:jc w:val="both"/>
            </w:pPr>
            <w:r>
              <w:t>Верно</w:t>
            </w:r>
          </w:p>
          <w:p w:rsidR="00BC3609" w:rsidRPr="00BC3609" w:rsidRDefault="00BC3609" w:rsidP="00CA6F98">
            <w:pPr>
              <w:pStyle w:val="Default"/>
              <w:numPr>
                <w:ilvl w:val="0"/>
                <w:numId w:val="19"/>
              </w:numPr>
              <w:ind w:left="589"/>
              <w:jc w:val="both"/>
            </w:pPr>
            <w:r>
              <w:t>Неверно</w:t>
            </w:r>
          </w:p>
        </w:tc>
        <w:tc>
          <w:tcPr>
            <w:tcW w:w="4387" w:type="dxa"/>
          </w:tcPr>
          <w:p w:rsidR="00232CC8" w:rsidRDefault="00232CC8" w:rsidP="00232CC8">
            <w:pPr>
              <w:pStyle w:val="Default"/>
              <w:jc w:val="both"/>
            </w:pPr>
            <w:r>
              <w:t>а.Верно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842988" w:rsidRDefault="00BC3609" w:rsidP="00BC3609">
            <w:pPr>
              <w:pStyle w:val="Default"/>
              <w:numPr>
                <w:ilvl w:val="0"/>
                <w:numId w:val="8"/>
              </w:numPr>
              <w:ind w:left="426" w:hanging="426"/>
              <w:jc w:val="both"/>
              <w:rPr>
                <w:i/>
              </w:rPr>
            </w:pPr>
            <w:r w:rsidRPr="00842988">
              <w:rPr>
                <w:i/>
              </w:rPr>
              <w:t>К общенаучным метод</w:t>
            </w:r>
            <w:r w:rsidR="00CA6F98">
              <w:rPr>
                <w:i/>
              </w:rPr>
              <w:t xml:space="preserve">ологическим подходам относят: </w:t>
            </w:r>
          </w:p>
          <w:p w:rsidR="00BC3609" w:rsidRDefault="00BC3609" w:rsidP="00C95742">
            <w:pPr>
              <w:pStyle w:val="Default"/>
              <w:ind w:left="22" w:firstLine="262"/>
              <w:jc w:val="both"/>
            </w:pPr>
            <w:r>
              <w:t>a.</w:t>
            </w:r>
            <w:r w:rsidR="00C95742">
              <w:t xml:space="preserve"> </w:t>
            </w:r>
            <w:r>
              <w:t>сравнительный (выявляющий общие и специфические свойства, этапы становления и развития одного и того же явления)</w:t>
            </w:r>
          </w:p>
          <w:p w:rsidR="00BC3609" w:rsidRDefault="00BC3609" w:rsidP="00C95742">
            <w:pPr>
              <w:pStyle w:val="Default"/>
              <w:ind w:left="22" w:firstLine="262"/>
              <w:jc w:val="both"/>
            </w:pPr>
            <w:r>
              <w:t>b.</w:t>
            </w:r>
            <w:r w:rsidR="00C95742">
              <w:t xml:space="preserve"> </w:t>
            </w:r>
            <w:proofErr w:type="spellStart"/>
            <w:r>
              <w:t>Интернетика</w:t>
            </w:r>
            <w:proofErr w:type="spellEnd"/>
          </w:p>
          <w:p w:rsidR="00BC3609" w:rsidRDefault="00BC3609" w:rsidP="00C95742">
            <w:pPr>
              <w:pStyle w:val="Default"/>
              <w:ind w:left="22" w:firstLine="262"/>
              <w:jc w:val="both"/>
            </w:pPr>
            <w:r>
              <w:t>c.</w:t>
            </w:r>
            <w:r w:rsidR="00C95742">
              <w:t xml:space="preserve"> </w:t>
            </w:r>
            <w:r>
              <w:t>исторический (рассматривающий явление в генезисе)</w:t>
            </w:r>
          </w:p>
          <w:p w:rsidR="00BC3609" w:rsidRDefault="00BC3609" w:rsidP="00C95742">
            <w:pPr>
              <w:pStyle w:val="Default"/>
              <w:ind w:left="22" w:firstLine="262"/>
              <w:jc w:val="both"/>
            </w:pPr>
            <w:r>
              <w:t>d.</w:t>
            </w:r>
            <w:r w:rsidR="00C95742">
              <w:t xml:space="preserve"> </w:t>
            </w:r>
            <w:r>
              <w:t>системный (исследующий социальное явление в виде социальной системы)</w:t>
            </w:r>
          </w:p>
          <w:p w:rsidR="00232CC8" w:rsidRPr="00BC3609" w:rsidRDefault="00232CC8" w:rsidP="00C95742">
            <w:pPr>
              <w:pStyle w:val="Default"/>
              <w:ind w:left="22" w:firstLine="262"/>
              <w:jc w:val="both"/>
            </w:pPr>
            <w:r>
              <w:rPr>
                <w:lang w:val="en-US"/>
              </w:rPr>
              <w:t>e</w:t>
            </w:r>
            <w:r>
              <w:t>. Все вышеперечисленные</w:t>
            </w:r>
          </w:p>
        </w:tc>
        <w:tc>
          <w:tcPr>
            <w:tcW w:w="4387" w:type="dxa"/>
          </w:tcPr>
          <w:p w:rsidR="00BC3609" w:rsidRDefault="00232CC8" w:rsidP="00BC3609">
            <w:pPr>
              <w:pStyle w:val="Default"/>
              <w:jc w:val="both"/>
              <w:rPr>
                <w:i/>
                <w:lang w:eastAsia="ru-RU"/>
              </w:rPr>
            </w:pPr>
            <w:r>
              <w:rPr>
                <w:lang w:val="en-US"/>
              </w:rPr>
              <w:t>e</w:t>
            </w:r>
            <w:r>
              <w:t xml:space="preserve">. Все вышеперечисленные </w:t>
            </w:r>
          </w:p>
        </w:tc>
      </w:tr>
      <w:tr w:rsidR="00BC3609" w:rsidTr="00CA6F98">
        <w:tc>
          <w:tcPr>
            <w:tcW w:w="4957" w:type="dxa"/>
          </w:tcPr>
          <w:p w:rsidR="00BC3609" w:rsidRPr="00842988" w:rsidRDefault="00BC3609" w:rsidP="00BC3609">
            <w:pPr>
              <w:pStyle w:val="Default"/>
              <w:jc w:val="both"/>
              <w:rPr>
                <w:i/>
              </w:rPr>
            </w:pPr>
            <w:r>
              <w:rPr>
                <w:i/>
              </w:rPr>
              <w:t>12.</w:t>
            </w:r>
            <w:r w:rsidRPr="00842988">
              <w:rPr>
                <w:i/>
              </w:rPr>
              <w:t>Методологические подходы в научных иссле</w:t>
            </w:r>
            <w:r w:rsidR="00CA6F98">
              <w:rPr>
                <w:i/>
              </w:rPr>
              <w:t>дованиях информационной сферы:</w:t>
            </w:r>
          </w:p>
          <w:p w:rsidR="00BC3609" w:rsidRDefault="00BC3609" w:rsidP="00BC3609">
            <w:pPr>
              <w:pStyle w:val="Default"/>
              <w:ind w:left="284"/>
              <w:jc w:val="both"/>
            </w:pPr>
            <w:r>
              <w:rPr>
                <w:lang w:val="en-US"/>
              </w:rPr>
              <w:t>a</w:t>
            </w:r>
            <w:r w:rsidRPr="00842988">
              <w:t>.</w:t>
            </w:r>
            <w:r>
              <w:t xml:space="preserve"> Системно-синергетический</w:t>
            </w:r>
          </w:p>
          <w:p w:rsidR="00BC3609" w:rsidRDefault="00BC3609" w:rsidP="00BC3609">
            <w:pPr>
              <w:pStyle w:val="Default"/>
              <w:ind w:left="284"/>
              <w:jc w:val="both"/>
            </w:pPr>
            <w:r>
              <w:t xml:space="preserve">b. </w:t>
            </w:r>
            <w:proofErr w:type="spellStart"/>
            <w:r>
              <w:t>Компаративистический</w:t>
            </w:r>
            <w:proofErr w:type="spellEnd"/>
          </w:p>
          <w:p w:rsidR="00BC3609" w:rsidRDefault="00BC3609" w:rsidP="00BC3609">
            <w:pPr>
              <w:pStyle w:val="Default"/>
              <w:ind w:left="284"/>
              <w:jc w:val="both"/>
            </w:pPr>
            <w:r>
              <w:t>c. Культурологический</w:t>
            </w:r>
          </w:p>
          <w:p w:rsidR="00BC3609" w:rsidRDefault="00BC3609" w:rsidP="00BC3609">
            <w:pPr>
              <w:pStyle w:val="Default"/>
              <w:ind w:left="284"/>
              <w:jc w:val="both"/>
            </w:pPr>
            <w:r>
              <w:t xml:space="preserve">d. </w:t>
            </w:r>
            <w:proofErr w:type="spellStart"/>
            <w:r>
              <w:t>Интернетика</w:t>
            </w:r>
            <w:proofErr w:type="spellEnd"/>
          </w:p>
          <w:p w:rsidR="00232CC8" w:rsidRPr="00BC3609" w:rsidRDefault="00232CC8" w:rsidP="00BC3609">
            <w:pPr>
              <w:pStyle w:val="Default"/>
              <w:ind w:left="284"/>
              <w:jc w:val="both"/>
            </w:pPr>
            <w:r>
              <w:rPr>
                <w:lang w:val="en-US"/>
              </w:rPr>
              <w:t>e</w:t>
            </w:r>
            <w:r>
              <w:t>. Все вышеперечисленные</w:t>
            </w:r>
          </w:p>
        </w:tc>
        <w:tc>
          <w:tcPr>
            <w:tcW w:w="4387" w:type="dxa"/>
          </w:tcPr>
          <w:p w:rsidR="00BC3609" w:rsidRDefault="00232CC8" w:rsidP="00BC3609">
            <w:pPr>
              <w:pStyle w:val="Default"/>
              <w:jc w:val="both"/>
              <w:rPr>
                <w:i/>
                <w:lang w:eastAsia="ru-RU"/>
              </w:rPr>
            </w:pPr>
            <w:r>
              <w:rPr>
                <w:lang w:val="en-US"/>
              </w:rPr>
              <w:t>e</w:t>
            </w:r>
            <w:r>
              <w:t xml:space="preserve">. Все вышеперечисленные </w:t>
            </w:r>
          </w:p>
        </w:tc>
      </w:tr>
      <w:tr w:rsidR="00BC3609" w:rsidTr="00CA6F98">
        <w:tc>
          <w:tcPr>
            <w:tcW w:w="4957" w:type="dxa"/>
          </w:tcPr>
          <w:p w:rsidR="00BC3609" w:rsidRPr="00842988" w:rsidRDefault="00BC3609" w:rsidP="00BC3609">
            <w:pPr>
              <w:pStyle w:val="Default"/>
              <w:numPr>
                <w:ilvl w:val="0"/>
                <w:numId w:val="9"/>
              </w:numPr>
              <w:tabs>
                <w:tab w:val="left" w:pos="426"/>
              </w:tabs>
              <w:ind w:left="284" w:hanging="284"/>
              <w:jc w:val="both"/>
              <w:rPr>
                <w:i/>
              </w:rPr>
            </w:pPr>
            <w:r w:rsidRPr="00842988">
              <w:rPr>
                <w:i/>
              </w:rPr>
              <w:t>Верно ли утверждение, что к специализированным инструментам аналитики в сфере культуры относят</w:t>
            </w:r>
            <w:r w:rsidR="00C95742" w:rsidRPr="00C95742">
              <w:rPr>
                <w:i/>
              </w:rPr>
              <w:t xml:space="preserve"> </w:t>
            </w:r>
            <w:r w:rsidR="00CA6F98">
              <w:rPr>
                <w:i/>
              </w:rPr>
              <w:t>подсистему «Цифровая культура»</w:t>
            </w:r>
          </w:p>
          <w:p w:rsidR="00BC3609" w:rsidRDefault="00BC3609" w:rsidP="00232CC8">
            <w:pPr>
              <w:pStyle w:val="Default"/>
              <w:numPr>
                <w:ilvl w:val="0"/>
                <w:numId w:val="33"/>
              </w:numPr>
              <w:jc w:val="both"/>
            </w:pPr>
            <w:r>
              <w:t>Верно</w:t>
            </w:r>
          </w:p>
          <w:p w:rsidR="00BC3609" w:rsidRPr="00BC3609" w:rsidRDefault="00BC3609" w:rsidP="00232CC8">
            <w:pPr>
              <w:pStyle w:val="Default"/>
              <w:numPr>
                <w:ilvl w:val="0"/>
                <w:numId w:val="33"/>
              </w:numPr>
              <w:jc w:val="both"/>
            </w:pPr>
            <w:r>
              <w:lastRenderedPageBreak/>
              <w:t>Неверно</w:t>
            </w:r>
          </w:p>
        </w:tc>
        <w:tc>
          <w:tcPr>
            <w:tcW w:w="4387" w:type="dxa"/>
          </w:tcPr>
          <w:p w:rsidR="00232CC8" w:rsidRDefault="00232CC8" w:rsidP="00232CC8">
            <w:pPr>
              <w:pStyle w:val="Default"/>
              <w:jc w:val="both"/>
            </w:pPr>
            <w:r>
              <w:lastRenderedPageBreak/>
              <w:t>а.Верно</w:t>
            </w:r>
          </w:p>
          <w:p w:rsidR="00BC3609" w:rsidRDefault="00BC3609" w:rsidP="00232CC8">
            <w:pPr>
              <w:widowControl w:val="0"/>
              <w:autoSpaceDE w:val="0"/>
              <w:autoSpaceDN w:val="0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842988" w:rsidRDefault="00BC3609" w:rsidP="00BC3609">
            <w:pPr>
              <w:pStyle w:val="Default"/>
              <w:numPr>
                <w:ilvl w:val="0"/>
                <w:numId w:val="9"/>
              </w:numPr>
              <w:ind w:left="426" w:hanging="426"/>
              <w:jc w:val="both"/>
              <w:rPr>
                <w:i/>
              </w:rPr>
            </w:pPr>
            <w:r w:rsidRPr="00842988">
              <w:rPr>
                <w:i/>
              </w:rPr>
              <w:lastRenderedPageBreak/>
              <w:t>Основные сервисы веб-ана</w:t>
            </w:r>
            <w:r w:rsidR="00CA6F98">
              <w:rPr>
                <w:i/>
              </w:rPr>
              <w:t>литики, используемые в России:</w:t>
            </w:r>
          </w:p>
          <w:p w:rsidR="00BC3609" w:rsidRDefault="00BC3609" w:rsidP="00BC3609">
            <w:pPr>
              <w:pStyle w:val="Default"/>
              <w:ind w:left="284"/>
              <w:jc w:val="both"/>
            </w:pPr>
            <w:r>
              <w:t>a. Яндекс Метрика</w:t>
            </w:r>
          </w:p>
          <w:p w:rsidR="00BC3609" w:rsidRDefault="00BC3609" w:rsidP="00BC3609">
            <w:pPr>
              <w:pStyle w:val="Default"/>
              <w:ind w:left="284"/>
              <w:jc w:val="both"/>
            </w:pPr>
            <w:r>
              <w:t xml:space="preserve">b.  </w:t>
            </w:r>
            <w:proofErr w:type="spellStart"/>
            <w:r>
              <w:t>MyTracker</w:t>
            </w:r>
            <w:proofErr w:type="spellEnd"/>
          </w:p>
          <w:p w:rsidR="00BC3609" w:rsidRPr="00BC3609" w:rsidRDefault="00BC3609" w:rsidP="00BC3609">
            <w:pPr>
              <w:pStyle w:val="Default"/>
              <w:ind w:left="284"/>
              <w:jc w:val="both"/>
            </w:pPr>
            <w:r>
              <w:t>c. PR-CY.ru</w:t>
            </w:r>
          </w:p>
        </w:tc>
        <w:tc>
          <w:tcPr>
            <w:tcW w:w="4387" w:type="dxa"/>
          </w:tcPr>
          <w:p w:rsidR="00232CC8" w:rsidRDefault="00232CC8" w:rsidP="00232CC8">
            <w:pPr>
              <w:pStyle w:val="Default"/>
              <w:jc w:val="both"/>
            </w:pPr>
            <w:r>
              <w:t>a. Яндекс Метрика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842988" w:rsidRDefault="00BC3609" w:rsidP="00BC3609">
            <w:pPr>
              <w:pStyle w:val="Default"/>
              <w:numPr>
                <w:ilvl w:val="0"/>
                <w:numId w:val="9"/>
              </w:numPr>
              <w:ind w:left="426" w:hanging="426"/>
              <w:jc w:val="both"/>
              <w:rPr>
                <w:i/>
              </w:rPr>
            </w:pPr>
            <w:r w:rsidRPr="00842988">
              <w:rPr>
                <w:i/>
              </w:rPr>
              <w:t xml:space="preserve">Области </w:t>
            </w:r>
            <w:proofErr w:type="gramStart"/>
            <w:r w:rsidRPr="00842988">
              <w:rPr>
                <w:i/>
              </w:rPr>
              <w:t>веб-аналитики</w:t>
            </w:r>
            <w:proofErr w:type="gramEnd"/>
            <w:r w:rsidRPr="00842988">
              <w:rPr>
                <w:i/>
              </w:rPr>
              <w:t xml:space="preserve"> наиболее распространенные: </w:t>
            </w:r>
          </w:p>
          <w:p w:rsidR="00BC3609" w:rsidRDefault="00BC3609" w:rsidP="00BC3609">
            <w:pPr>
              <w:pStyle w:val="Default"/>
              <w:ind w:left="284"/>
              <w:jc w:val="both"/>
            </w:pPr>
            <w:r>
              <w:t xml:space="preserve">a. Демографическая аналитика </w:t>
            </w:r>
          </w:p>
          <w:p w:rsidR="00BC3609" w:rsidRDefault="00BC3609" w:rsidP="00BC3609">
            <w:pPr>
              <w:pStyle w:val="Default"/>
              <w:ind w:left="284"/>
              <w:jc w:val="both"/>
            </w:pPr>
            <w:r>
              <w:t xml:space="preserve">b. SEO-аналитика </w:t>
            </w:r>
          </w:p>
          <w:p w:rsidR="00BC3609" w:rsidRDefault="00BC3609" w:rsidP="00BC3609">
            <w:pPr>
              <w:pStyle w:val="Default"/>
              <w:ind w:left="284"/>
              <w:jc w:val="both"/>
            </w:pPr>
            <w:r>
              <w:t>c. UX/UI-аналитика («опыт пользователя»)</w:t>
            </w:r>
          </w:p>
          <w:p w:rsidR="00BC3609" w:rsidRDefault="00BC3609" w:rsidP="00BC3609">
            <w:pPr>
              <w:pStyle w:val="Default"/>
              <w:ind w:left="284"/>
              <w:jc w:val="both"/>
            </w:pPr>
            <w:r>
              <w:t>d. Аналитика контента</w:t>
            </w:r>
          </w:p>
          <w:p w:rsidR="00BC3609" w:rsidRDefault="00BC3609" w:rsidP="00BC3609">
            <w:pPr>
              <w:pStyle w:val="Default"/>
              <w:ind w:left="284"/>
              <w:jc w:val="both"/>
            </w:pPr>
            <w:r>
              <w:t>e. Аналитика продукта</w:t>
            </w:r>
          </w:p>
          <w:p w:rsidR="00BC3609" w:rsidRDefault="00BC3609" w:rsidP="00CA6F98">
            <w:pPr>
              <w:pStyle w:val="Default"/>
              <w:ind w:left="284"/>
              <w:jc w:val="both"/>
            </w:pPr>
            <w:r>
              <w:t>f. Поведенческая аналитика</w:t>
            </w:r>
          </w:p>
          <w:p w:rsidR="00232CC8" w:rsidRPr="00232CC8" w:rsidRDefault="00232CC8" w:rsidP="00232CC8">
            <w:pPr>
              <w:pStyle w:val="Default"/>
              <w:ind w:left="284"/>
              <w:jc w:val="both"/>
            </w:pPr>
            <w:r>
              <w:rPr>
                <w:lang w:val="en-US"/>
              </w:rPr>
              <w:t>g</w:t>
            </w:r>
            <w:r>
              <w:t>. Все вышеперечисленные</w:t>
            </w:r>
          </w:p>
        </w:tc>
        <w:tc>
          <w:tcPr>
            <w:tcW w:w="4387" w:type="dxa"/>
          </w:tcPr>
          <w:p w:rsidR="00CA6F98" w:rsidRPr="00232CC8" w:rsidRDefault="00232CC8" w:rsidP="00CA6F98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2CC8">
              <w:rPr>
                <w:rFonts w:ascii="Times New Roman" w:hAnsi="Times New Roman" w:cs="Times New Roman"/>
                <w:lang w:val="en-US"/>
              </w:rPr>
              <w:t>g</w:t>
            </w:r>
            <w:r w:rsidRPr="00232CC8">
              <w:rPr>
                <w:rFonts w:ascii="Times New Roman" w:hAnsi="Times New Roman" w:cs="Times New Roman"/>
              </w:rPr>
              <w:t>. Все вышеперечисленные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842988" w:rsidRDefault="00BC3609" w:rsidP="00BC3609">
            <w:pPr>
              <w:pStyle w:val="Default"/>
              <w:numPr>
                <w:ilvl w:val="0"/>
                <w:numId w:val="9"/>
              </w:numPr>
              <w:ind w:left="426" w:hanging="426"/>
              <w:jc w:val="both"/>
              <w:rPr>
                <w:i/>
              </w:rPr>
            </w:pPr>
            <w:r w:rsidRPr="00842988">
              <w:rPr>
                <w:i/>
              </w:rPr>
              <w:t xml:space="preserve">Вставьте пропущенное слово  </w:t>
            </w:r>
          </w:p>
          <w:p w:rsidR="00BC3609" w:rsidRPr="00CA6F98" w:rsidRDefault="00BC3609" w:rsidP="00CA6F98">
            <w:pPr>
              <w:pStyle w:val="Default"/>
              <w:ind w:left="284" w:firstLine="436"/>
              <w:jc w:val="both"/>
            </w:pPr>
            <w:r w:rsidRPr="00842988">
              <w:t xml:space="preserve"> "?"— система измерения, сбора, анализа, представления и интерпретации информации о посетителях веб-сайтов с целью их улучшения и оптимизации.</w:t>
            </w:r>
          </w:p>
        </w:tc>
        <w:tc>
          <w:tcPr>
            <w:tcW w:w="4387" w:type="dxa"/>
          </w:tcPr>
          <w:p w:rsidR="00CA6F98" w:rsidRPr="00E10487" w:rsidRDefault="00232CC8" w:rsidP="00CA6F9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A6F98">
              <w:rPr>
                <w:rFonts w:ascii="Times New Roman" w:eastAsia="Times New Roman" w:hAnsi="Times New Roman" w:cs="Times New Roman"/>
                <w:sz w:val="24"/>
                <w:szCs w:val="24"/>
              </w:rPr>
              <w:t>еб-аналитика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8B42B4" w:rsidRDefault="00BC3609" w:rsidP="00BC3609">
            <w:pPr>
              <w:pStyle w:val="Default"/>
              <w:numPr>
                <w:ilvl w:val="0"/>
                <w:numId w:val="9"/>
              </w:numPr>
              <w:ind w:left="426" w:hanging="426"/>
              <w:jc w:val="both"/>
              <w:rPr>
                <w:i/>
              </w:rPr>
            </w:pPr>
            <w:r w:rsidRPr="008B42B4">
              <w:rPr>
                <w:i/>
              </w:rPr>
              <w:t>Методы изучения общественного мнения</w:t>
            </w:r>
          </w:p>
          <w:p w:rsidR="00BC3609" w:rsidRDefault="00BC3609" w:rsidP="00BC3609">
            <w:pPr>
              <w:pStyle w:val="Default"/>
              <w:ind w:left="284" w:firstLine="142"/>
              <w:jc w:val="both"/>
            </w:pPr>
            <w:r>
              <w:t>a. опрос</w:t>
            </w:r>
          </w:p>
          <w:p w:rsidR="00BC3609" w:rsidRDefault="00BC3609" w:rsidP="00BC3609">
            <w:pPr>
              <w:pStyle w:val="Default"/>
              <w:ind w:left="284" w:firstLine="142"/>
              <w:jc w:val="both"/>
            </w:pPr>
            <w:r>
              <w:t>b. мониторинг</w:t>
            </w:r>
          </w:p>
          <w:p w:rsidR="00BC3609" w:rsidRDefault="00BC3609" w:rsidP="00BC3609">
            <w:pPr>
              <w:pStyle w:val="Default"/>
              <w:ind w:left="284" w:firstLine="142"/>
              <w:jc w:val="both"/>
            </w:pPr>
            <w:r>
              <w:t>c. интервью</w:t>
            </w:r>
          </w:p>
          <w:p w:rsidR="00BC3609" w:rsidRDefault="00BC3609" w:rsidP="00BC3609">
            <w:pPr>
              <w:pStyle w:val="Default"/>
              <w:ind w:left="284" w:firstLine="142"/>
              <w:jc w:val="both"/>
            </w:pPr>
            <w:r>
              <w:t>d. фокус-группа</w:t>
            </w:r>
          </w:p>
          <w:p w:rsidR="00BC3609" w:rsidRPr="00CA6F98" w:rsidRDefault="00BC3609" w:rsidP="00CA6F98">
            <w:pPr>
              <w:pStyle w:val="Default"/>
              <w:ind w:left="284" w:firstLine="142"/>
              <w:jc w:val="both"/>
            </w:pPr>
            <w:r>
              <w:t>e. контент-анализ</w:t>
            </w:r>
          </w:p>
        </w:tc>
        <w:tc>
          <w:tcPr>
            <w:tcW w:w="4387" w:type="dxa"/>
          </w:tcPr>
          <w:p w:rsidR="00232CC8" w:rsidRDefault="00232CC8" w:rsidP="00232CC8">
            <w:pPr>
              <w:pStyle w:val="Default"/>
              <w:ind w:left="284" w:firstLine="142"/>
              <w:jc w:val="both"/>
            </w:pPr>
            <w:r>
              <w:t>a. опрос</w:t>
            </w:r>
          </w:p>
          <w:p w:rsidR="00232CC8" w:rsidRDefault="00232CC8" w:rsidP="00232CC8">
            <w:pPr>
              <w:pStyle w:val="Default"/>
              <w:ind w:left="284" w:firstLine="142"/>
              <w:jc w:val="both"/>
            </w:pPr>
            <w:r>
              <w:t>b. мониторинг</w:t>
            </w:r>
          </w:p>
          <w:p w:rsidR="00232CC8" w:rsidRDefault="00232CC8" w:rsidP="00232CC8">
            <w:pPr>
              <w:pStyle w:val="Default"/>
              <w:ind w:left="284" w:firstLine="142"/>
              <w:jc w:val="both"/>
            </w:pPr>
            <w:r>
              <w:t>c. интервью</w:t>
            </w:r>
          </w:p>
          <w:p w:rsidR="00232CC8" w:rsidRDefault="00232CC8" w:rsidP="00232CC8">
            <w:pPr>
              <w:pStyle w:val="Default"/>
              <w:ind w:left="284" w:firstLine="142"/>
              <w:jc w:val="both"/>
            </w:pPr>
            <w:r>
              <w:t>d. фокус-группа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8B42B4" w:rsidRDefault="00BC3609" w:rsidP="00BC3609">
            <w:pPr>
              <w:pStyle w:val="Default"/>
              <w:ind w:left="284" w:hanging="284"/>
              <w:jc w:val="both"/>
              <w:rPr>
                <w:i/>
              </w:rPr>
            </w:pPr>
            <w:r w:rsidRPr="008B42B4">
              <w:rPr>
                <w:i/>
              </w:rPr>
              <w:t>18. Вставить пропущенное словосочетание</w:t>
            </w:r>
          </w:p>
          <w:p w:rsidR="00BC3609" w:rsidRPr="00CA6F98" w:rsidRDefault="00BC3609" w:rsidP="00CA6F98">
            <w:pPr>
              <w:pStyle w:val="Default"/>
              <w:ind w:left="164"/>
              <w:jc w:val="both"/>
            </w:pPr>
            <w:r w:rsidRPr="008B42B4">
              <w:t xml:space="preserve"> "   " - это состояние общественного сознания, заключающее явное или скрытое отношение социальной общности к явлениям, событиям и фактам общественной жизни, отражающее определенную коллективную позицию по проблемам, представляющим определенный интерес.</w:t>
            </w:r>
          </w:p>
        </w:tc>
        <w:tc>
          <w:tcPr>
            <w:tcW w:w="4387" w:type="dxa"/>
          </w:tcPr>
          <w:p w:rsidR="00CA6F98" w:rsidRPr="00E10487" w:rsidRDefault="00232CC8" w:rsidP="00CA6F9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A6F98">
              <w:rPr>
                <w:rFonts w:ascii="Times New Roman" w:eastAsia="Times New Roman" w:hAnsi="Times New Roman" w:cs="Times New Roman"/>
                <w:sz w:val="24"/>
                <w:szCs w:val="24"/>
              </w:rPr>
              <w:t>бщественное мнение</w:t>
            </w:r>
          </w:p>
          <w:p w:rsidR="00BC3609" w:rsidRDefault="00BC3609" w:rsidP="00BC3609">
            <w:pPr>
              <w:pStyle w:val="Default"/>
              <w:jc w:val="both"/>
              <w:rPr>
                <w:i/>
                <w:lang w:eastAsia="ru-RU"/>
              </w:rPr>
            </w:pPr>
          </w:p>
        </w:tc>
      </w:tr>
      <w:tr w:rsidR="00BC3609" w:rsidTr="00CA6F98">
        <w:tc>
          <w:tcPr>
            <w:tcW w:w="4957" w:type="dxa"/>
          </w:tcPr>
          <w:p w:rsidR="00BC3609" w:rsidRPr="008B42B4" w:rsidRDefault="00BC3609" w:rsidP="00BC3609">
            <w:pPr>
              <w:pStyle w:val="Default"/>
              <w:numPr>
                <w:ilvl w:val="0"/>
                <w:numId w:val="10"/>
              </w:numPr>
              <w:ind w:left="284" w:hanging="284"/>
              <w:jc w:val="both"/>
              <w:rPr>
                <w:i/>
              </w:rPr>
            </w:pPr>
            <w:r w:rsidRPr="008B42B4">
              <w:rPr>
                <w:i/>
              </w:rPr>
              <w:t>Показатели медиа-исследований:</w:t>
            </w:r>
          </w:p>
          <w:p w:rsidR="00BC3609" w:rsidRDefault="00BC3609" w:rsidP="00CA6F98">
            <w:pPr>
              <w:pStyle w:val="Default"/>
              <w:ind w:firstLine="306"/>
              <w:jc w:val="both"/>
            </w:pPr>
            <w:r>
              <w:t>a. средняя частота воздействия</w:t>
            </w:r>
          </w:p>
          <w:p w:rsidR="00BC3609" w:rsidRDefault="00BC3609" w:rsidP="00CA6F98">
            <w:pPr>
              <w:pStyle w:val="Default"/>
              <w:ind w:firstLine="306"/>
              <w:jc w:val="both"/>
            </w:pPr>
            <w:r>
              <w:t>b. охват аудитории</w:t>
            </w:r>
          </w:p>
          <w:p w:rsidR="00BC3609" w:rsidRDefault="00BC3609" w:rsidP="00CA6F98">
            <w:pPr>
              <w:pStyle w:val="Default"/>
              <w:ind w:firstLine="306"/>
              <w:jc w:val="both"/>
            </w:pPr>
            <w:r>
              <w:t>c. рейтинг</w:t>
            </w:r>
          </w:p>
          <w:p w:rsidR="00232CC8" w:rsidRDefault="00232CC8" w:rsidP="00232CC8">
            <w:pPr>
              <w:pStyle w:val="Default"/>
              <w:ind w:firstLine="306"/>
              <w:jc w:val="both"/>
            </w:pPr>
            <w:r>
              <w:rPr>
                <w:lang w:val="en-US"/>
              </w:rPr>
              <w:t>d</w:t>
            </w:r>
            <w:r>
              <w:t>. Все вышеперечисленные</w:t>
            </w:r>
          </w:p>
        </w:tc>
        <w:tc>
          <w:tcPr>
            <w:tcW w:w="4387" w:type="dxa"/>
          </w:tcPr>
          <w:p w:rsidR="00BC3609" w:rsidRPr="00232CC8" w:rsidRDefault="00232CC8" w:rsidP="00232CC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i/>
                <w:lang w:eastAsia="ru-RU"/>
              </w:rPr>
            </w:pPr>
            <w:r w:rsidRPr="00232CC8">
              <w:rPr>
                <w:rFonts w:ascii="Times New Roman" w:hAnsi="Times New Roman" w:cs="Times New Roman"/>
                <w:lang w:val="en-US"/>
              </w:rPr>
              <w:t>d</w:t>
            </w:r>
            <w:r w:rsidRPr="00232CC8">
              <w:rPr>
                <w:rFonts w:ascii="Times New Roman" w:hAnsi="Times New Roman" w:cs="Times New Roman"/>
              </w:rPr>
              <w:t>. Все вышеперечисленные</w:t>
            </w:r>
          </w:p>
        </w:tc>
      </w:tr>
      <w:tr w:rsidR="00BC3609" w:rsidTr="00CA6F98">
        <w:tc>
          <w:tcPr>
            <w:tcW w:w="4957" w:type="dxa"/>
          </w:tcPr>
          <w:p w:rsidR="00BC3609" w:rsidRPr="007C7E53" w:rsidRDefault="00BC3609" w:rsidP="00BC3609">
            <w:pPr>
              <w:pStyle w:val="Default"/>
              <w:jc w:val="both"/>
              <w:rPr>
                <w:i/>
              </w:rPr>
            </w:pPr>
            <w:r>
              <w:t>20</w:t>
            </w:r>
            <w:r w:rsidR="00C95742">
              <w:rPr>
                <w:i/>
              </w:rPr>
              <w:t xml:space="preserve">. В </w:t>
            </w:r>
            <w:proofErr w:type="spellStart"/>
            <w:r w:rsidR="00C95742">
              <w:rPr>
                <w:i/>
              </w:rPr>
              <w:t>медиаисследованиях</w:t>
            </w:r>
            <w:proofErr w:type="spellEnd"/>
            <w:r w:rsidRPr="007C7E53">
              <w:rPr>
                <w:i/>
              </w:rPr>
              <w:t xml:space="preserve"> принято выделять следующие направления:</w:t>
            </w:r>
            <w:r>
              <w:rPr>
                <w:i/>
              </w:rPr>
              <w:t xml:space="preserve"> </w:t>
            </w:r>
          </w:p>
          <w:p w:rsidR="00BC3609" w:rsidRDefault="00BC3609" w:rsidP="00CA6F98">
            <w:pPr>
              <w:pStyle w:val="Default"/>
              <w:ind w:firstLine="306"/>
              <w:jc w:val="both"/>
            </w:pPr>
            <w:r>
              <w:t xml:space="preserve">a. </w:t>
            </w:r>
            <w:proofErr w:type="spellStart"/>
            <w:r>
              <w:t>Медиаизмерения</w:t>
            </w:r>
            <w:proofErr w:type="spellEnd"/>
          </w:p>
          <w:p w:rsidR="00BC3609" w:rsidRDefault="00BC3609" w:rsidP="00CA6F98">
            <w:pPr>
              <w:pStyle w:val="Default"/>
              <w:ind w:firstLine="306"/>
              <w:jc w:val="both"/>
            </w:pPr>
            <w:r>
              <w:t>b. Мониторинги (рекламы, тиражей, эфира)</w:t>
            </w:r>
          </w:p>
          <w:p w:rsidR="00BC3609" w:rsidRDefault="00BC3609" w:rsidP="00CA6F98">
            <w:pPr>
              <w:pStyle w:val="Default"/>
              <w:ind w:firstLine="306"/>
              <w:jc w:val="both"/>
            </w:pPr>
            <w:r>
              <w:t>c. Качественное изучение аудитори</w:t>
            </w:r>
            <w:bookmarkStart w:id="5" w:name="_GoBack"/>
            <w:bookmarkEnd w:id="5"/>
            <w:r>
              <w:t>и</w:t>
            </w:r>
            <w:r w:rsidRPr="008B42B4">
              <w:t xml:space="preserve"> </w:t>
            </w:r>
          </w:p>
          <w:p w:rsidR="00232CC8" w:rsidRDefault="00232CC8" w:rsidP="00CA6F98">
            <w:pPr>
              <w:pStyle w:val="Default"/>
              <w:ind w:firstLine="306"/>
              <w:jc w:val="both"/>
            </w:pPr>
            <w:r>
              <w:rPr>
                <w:lang w:val="en-US"/>
              </w:rPr>
              <w:t>d</w:t>
            </w:r>
            <w:r>
              <w:t>. Все вышеперечисленные</w:t>
            </w:r>
          </w:p>
        </w:tc>
        <w:tc>
          <w:tcPr>
            <w:tcW w:w="4387" w:type="dxa"/>
          </w:tcPr>
          <w:p w:rsidR="00BC3609" w:rsidRPr="00232CC8" w:rsidRDefault="00232CC8" w:rsidP="00232CC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32CC8">
              <w:rPr>
                <w:rFonts w:ascii="Times New Roman" w:hAnsi="Times New Roman" w:cs="Times New Roman"/>
                <w:lang w:val="en-US"/>
              </w:rPr>
              <w:t>d</w:t>
            </w:r>
            <w:r w:rsidRPr="00232CC8">
              <w:rPr>
                <w:rFonts w:ascii="Times New Roman" w:hAnsi="Times New Roman" w:cs="Times New Roman"/>
              </w:rPr>
              <w:t>. Все вышеперечисленные</w:t>
            </w:r>
          </w:p>
        </w:tc>
      </w:tr>
    </w:tbl>
    <w:p w:rsidR="0092230C" w:rsidRDefault="0092230C" w:rsidP="0092230C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 </w:t>
      </w:r>
    </w:p>
    <w:p w:rsidR="0092230C" w:rsidRDefault="0092230C" w:rsidP="0092230C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Тесты включают 20 тестовых заданий. Результаты тестирования оцениваются в баллах в соответствии со следующими критериями: </w:t>
      </w:r>
    </w:p>
    <w:p w:rsidR="0092230C" w:rsidRPr="00DA4241" w:rsidRDefault="0092230C" w:rsidP="0092230C">
      <w:pPr>
        <w:pStyle w:val="a3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DA4241">
        <w:rPr>
          <w:rFonts w:ascii="Times New Roman" w:hAnsi="Times New Roman" w:cs="Times New Roman"/>
          <w:sz w:val="24"/>
        </w:rPr>
        <w:lastRenderedPageBreak/>
        <w:t>100 – 90% (20–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19 правильных ответов) – 20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19 баллов, «отлично»;</w:t>
      </w:r>
    </w:p>
    <w:p w:rsidR="0092230C" w:rsidRPr="00DA4241" w:rsidRDefault="0092230C" w:rsidP="0092230C">
      <w:pPr>
        <w:pStyle w:val="a3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DA4241">
        <w:rPr>
          <w:rFonts w:ascii="Times New Roman" w:hAnsi="Times New Roman" w:cs="Times New Roman"/>
          <w:sz w:val="24"/>
        </w:rPr>
        <w:t>89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75% (18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15 правильных ответов) – 18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15 баллов,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«хорошо»;</w:t>
      </w:r>
    </w:p>
    <w:p w:rsidR="0092230C" w:rsidRPr="00DA4241" w:rsidRDefault="0092230C" w:rsidP="0092230C">
      <w:pPr>
        <w:pStyle w:val="a3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DA4241">
        <w:rPr>
          <w:rFonts w:ascii="Times New Roman" w:hAnsi="Times New Roman" w:cs="Times New Roman"/>
          <w:sz w:val="24"/>
        </w:rPr>
        <w:t>74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60% (14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12 правильных ответов) – 14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–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12 баллов,</w:t>
      </w:r>
      <w:r w:rsidRPr="00DA4241">
        <w:rPr>
          <w:rFonts w:ascii="Times New Roman" w:hAnsi="Times New Roman" w:cs="Times New Roman"/>
          <w:sz w:val="24"/>
          <w:lang w:val="en-US"/>
        </w:rPr>
        <w:t xml:space="preserve"> </w:t>
      </w:r>
      <w:r w:rsidRPr="00DA4241">
        <w:rPr>
          <w:rFonts w:ascii="Times New Roman" w:hAnsi="Times New Roman" w:cs="Times New Roman"/>
          <w:sz w:val="24"/>
        </w:rPr>
        <w:t>«удовлетворительно»;</w:t>
      </w:r>
    </w:p>
    <w:p w:rsidR="0092230C" w:rsidRPr="00DA4241" w:rsidRDefault="0092230C" w:rsidP="0092230C">
      <w:pPr>
        <w:pStyle w:val="a3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DA4241">
        <w:rPr>
          <w:rFonts w:ascii="Times New Roman" w:hAnsi="Times New Roman" w:cs="Times New Roman"/>
          <w:sz w:val="24"/>
        </w:rPr>
        <w:t>ниже 60% (11 и менее правильных ответов) – 11 и менее баллов, «неудовлетворительно».</w:t>
      </w:r>
    </w:p>
    <w:p w:rsidR="0092230C" w:rsidRPr="00F2607B" w:rsidRDefault="0092230C" w:rsidP="0092230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snapToGrid w:val="0"/>
          <w:sz w:val="24"/>
        </w:rPr>
      </w:pPr>
      <w:r w:rsidRPr="00BA08FD">
        <w:rPr>
          <w:rFonts w:ascii="Times New Roman" w:eastAsia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Cs/>
          <w:iCs/>
          <w:sz w:val="26"/>
          <w:szCs w:val="26"/>
        </w:rPr>
      </w:pP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  <w:r w:rsidRPr="00BA08F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BA08FD">
        <w:rPr>
          <w:rFonts w:ascii="Times New Roman" w:eastAsia="Times New Roman" w:hAnsi="Times New Roman" w:cs="Times New Roman"/>
        </w:rPr>
        <w:t>уровень усвоения обучающимися материала, предусмотренного рабочей программой дисциплины.</w:t>
      </w: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</w:rPr>
      </w:pP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BA08FD">
        <w:rPr>
          <w:rFonts w:ascii="Times New Roman" w:eastAsia="Times New Roman" w:hAnsi="Times New Roman" w:cs="Times New Roman"/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92230C" w:rsidRPr="00BA08FD" w:rsidTr="00CB51B3">
        <w:tc>
          <w:tcPr>
            <w:tcW w:w="4932" w:type="dxa"/>
            <w:shd w:val="clear" w:color="auto" w:fill="auto"/>
          </w:tcPr>
          <w:p w:rsidR="0092230C" w:rsidRPr="00BA08FD" w:rsidRDefault="0092230C" w:rsidP="00CB51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Виды работ</w:t>
            </w:r>
          </w:p>
        </w:tc>
        <w:tc>
          <w:tcPr>
            <w:tcW w:w="4412" w:type="dxa"/>
            <w:shd w:val="clear" w:color="auto" w:fill="auto"/>
          </w:tcPr>
          <w:p w:rsidR="0092230C" w:rsidRPr="00BA08FD" w:rsidRDefault="0092230C" w:rsidP="00CB51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Количество баллов</w:t>
            </w:r>
          </w:p>
        </w:tc>
      </w:tr>
      <w:tr w:rsidR="0092230C" w:rsidRPr="00BA08FD" w:rsidTr="00CB51B3">
        <w:tc>
          <w:tcPr>
            <w:tcW w:w="4932" w:type="dxa"/>
            <w:shd w:val="clear" w:color="auto" w:fill="auto"/>
          </w:tcPr>
          <w:p w:rsidR="0092230C" w:rsidRPr="00BA08FD" w:rsidRDefault="0092230C" w:rsidP="00CB51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  <w:tc>
          <w:tcPr>
            <w:tcW w:w="4412" w:type="dxa"/>
            <w:shd w:val="clear" w:color="auto" w:fill="auto"/>
          </w:tcPr>
          <w:p w:rsidR="0092230C" w:rsidRPr="00BA08FD" w:rsidRDefault="0092230C" w:rsidP="009223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</w:rPr>
              <w:t>10 × 6 =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60 </w:t>
            </w:r>
            <w:r w:rsidRPr="00BA08FD">
              <w:rPr>
                <w:rFonts w:ascii="Times New Roman" w:eastAsia="Times New Roman" w:hAnsi="Times New Roman" w:cs="Times New Roman"/>
              </w:rPr>
              <w:t>балл</w:t>
            </w:r>
            <w:r>
              <w:rPr>
                <w:rFonts w:ascii="Times New Roman" w:eastAsia="Times New Roman" w:hAnsi="Times New Roman" w:cs="Times New Roman"/>
              </w:rPr>
              <w:t>ов</w:t>
            </w:r>
          </w:p>
        </w:tc>
      </w:tr>
      <w:tr w:rsidR="0092230C" w:rsidRPr="00BA08FD" w:rsidTr="00CB51B3">
        <w:tc>
          <w:tcPr>
            <w:tcW w:w="4932" w:type="dxa"/>
            <w:shd w:val="clear" w:color="auto" w:fill="auto"/>
          </w:tcPr>
          <w:p w:rsidR="0092230C" w:rsidRPr="00BA08FD" w:rsidRDefault="0092230C" w:rsidP="00CB51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Выполнение практических работ</w:t>
            </w:r>
          </w:p>
        </w:tc>
        <w:tc>
          <w:tcPr>
            <w:tcW w:w="4412" w:type="dxa"/>
            <w:shd w:val="clear" w:color="auto" w:fill="auto"/>
          </w:tcPr>
          <w:p w:rsidR="0092230C" w:rsidRPr="00BA08FD" w:rsidRDefault="0092230C" w:rsidP="00CB51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 xml:space="preserve">Максимум 5 × 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92230C" w:rsidRPr="00BA08FD" w:rsidTr="00CB51B3">
        <w:tc>
          <w:tcPr>
            <w:tcW w:w="4932" w:type="dxa"/>
            <w:shd w:val="clear" w:color="auto" w:fill="auto"/>
          </w:tcPr>
          <w:p w:rsidR="0092230C" w:rsidRPr="00BA08FD" w:rsidRDefault="0092230C" w:rsidP="00CB51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4412" w:type="dxa"/>
            <w:shd w:val="clear" w:color="auto" w:fill="auto"/>
          </w:tcPr>
          <w:p w:rsidR="0092230C" w:rsidRPr="00BA08FD" w:rsidRDefault="0092230C" w:rsidP="00CB51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BA08FD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92230C" w:rsidRPr="00BA08FD" w:rsidTr="00CB51B3">
        <w:tc>
          <w:tcPr>
            <w:tcW w:w="4932" w:type="dxa"/>
            <w:shd w:val="clear" w:color="auto" w:fill="auto"/>
          </w:tcPr>
          <w:p w:rsidR="0092230C" w:rsidRPr="00BA08FD" w:rsidRDefault="0092230C" w:rsidP="00CB51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BA08FD">
              <w:rPr>
                <w:rFonts w:ascii="Times New Roman" w:eastAsia="Times New Roman" w:hAnsi="Times New Roman" w:cs="Times New Roman"/>
                <w:i/>
              </w:rPr>
              <w:t>Итого за семестр:</w:t>
            </w:r>
          </w:p>
        </w:tc>
        <w:tc>
          <w:tcPr>
            <w:tcW w:w="4412" w:type="dxa"/>
            <w:shd w:val="clear" w:color="auto" w:fill="auto"/>
          </w:tcPr>
          <w:p w:rsidR="0092230C" w:rsidRPr="00BA08FD" w:rsidRDefault="0092230C" w:rsidP="00CB51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08FD">
              <w:rPr>
                <w:rFonts w:ascii="Times New Roman" w:eastAsia="Times New Roman" w:hAnsi="Times New Roman" w:cs="Times New Roman"/>
              </w:rPr>
              <w:t>Максимум – 100 баллов</w:t>
            </w:r>
          </w:p>
        </w:tc>
      </w:tr>
    </w:tbl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i/>
          <w:lang w:val="x-none" w:eastAsia="x-none"/>
        </w:rPr>
      </w:pP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:rsidR="0092230C" w:rsidRPr="00BA08FD" w:rsidRDefault="0092230C" w:rsidP="0092230C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в форме экзамена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92230C" w:rsidRPr="00BA08FD" w:rsidRDefault="0092230C" w:rsidP="0092230C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«Отлично»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92230C" w:rsidRPr="00BA08FD" w:rsidRDefault="0092230C" w:rsidP="0092230C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«Хорошо»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92230C" w:rsidRPr="00BA08FD" w:rsidRDefault="0092230C" w:rsidP="0092230C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92230C" w:rsidRPr="00BA08FD" w:rsidRDefault="0092230C" w:rsidP="0092230C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92230C" w:rsidRPr="00BA08FD" w:rsidRDefault="0092230C" w:rsidP="0092230C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2219"/>
        <w:gridCol w:w="2189"/>
      </w:tblGrid>
      <w:tr w:rsidR="0092230C" w:rsidRPr="00BA08FD" w:rsidTr="00CB51B3">
        <w:trPr>
          <w:jc w:val="center"/>
        </w:trPr>
        <w:tc>
          <w:tcPr>
            <w:tcW w:w="2578" w:type="dxa"/>
            <w:hideMark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92230C" w:rsidRPr="00BA08FD" w:rsidTr="00CB51B3">
        <w:trPr>
          <w:trHeight w:val="248"/>
          <w:jc w:val="center"/>
        </w:trPr>
        <w:tc>
          <w:tcPr>
            <w:tcW w:w="2578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92230C" w:rsidRPr="00BA08FD" w:rsidRDefault="0092230C" w:rsidP="00CB51B3">
            <w:pPr>
              <w:widowControl w:val="0"/>
              <w:tabs>
                <w:tab w:val="left" w:pos="585"/>
                <w:tab w:val="center" w:pos="10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2230C" w:rsidRPr="00BA08FD" w:rsidTr="00CB51B3">
        <w:trPr>
          <w:jc w:val="center"/>
        </w:trPr>
        <w:tc>
          <w:tcPr>
            <w:tcW w:w="2578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92230C" w:rsidRPr="00BA08FD" w:rsidTr="00CB51B3">
        <w:trPr>
          <w:jc w:val="center"/>
        </w:trPr>
        <w:tc>
          <w:tcPr>
            <w:tcW w:w="2578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92230C" w:rsidRPr="00BA08FD" w:rsidTr="00CB51B3">
        <w:trPr>
          <w:jc w:val="center"/>
        </w:trPr>
        <w:tc>
          <w:tcPr>
            <w:tcW w:w="2578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:rsidR="0092230C" w:rsidRPr="00BA08FD" w:rsidRDefault="0092230C" w:rsidP="00CB51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8FD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Экзамен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92230C" w:rsidRPr="00BA08FD" w:rsidRDefault="0092230C" w:rsidP="0092230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92230C" w:rsidRPr="00BA08FD" w:rsidRDefault="0092230C" w:rsidP="0092230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92230C" w:rsidRPr="00BA08FD" w:rsidRDefault="0092230C" w:rsidP="0092230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92230C" w:rsidRPr="00BA08FD" w:rsidRDefault="0092230C" w:rsidP="0092230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</w:p>
    <w:p w:rsidR="0092230C" w:rsidRPr="00BA08FD" w:rsidRDefault="0092230C" w:rsidP="0092230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BA08FD">
        <w:rPr>
          <w:rFonts w:ascii="Times New Roman" w:eastAsia="Times New Roman" w:hAnsi="Times New Roman" w:cs="Times New Roman"/>
          <w:sz w:val="24"/>
          <w:szCs w:val="24"/>
          <w:lang w:eastAsia="x-none"/>
        </w:rPr>
        <w:t>ов</w:t>
      </w:r>
      <w:r w:rsidRPr="00BA08F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92230C" w:rsidRPr="00BA08FD" w:rsidRDefault="0092230C" w:rsidP="0092230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Таким образом, в случае набора студентом 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90-100 баллов, он получает оценку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«отлично»,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что соответствует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достижени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>ю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продвинутого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 xml:space="preserve">ровня </w:t>
      </w:r>
      <w:proofErr w:type="spellStart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</w:t>
      </w:r>
      <w:proofErr w:type="spellEnd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компетенций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Для достижения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повышенного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уровня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студенту необходимо набрать 75-89 баллов, что соответствует оценке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«хорошо»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. При суммарном получении 60-74 баллов студент получает оценку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«удовлетворительно</w:t>
      </w:r>
      <w:r w:rsidRPr="00BA08FD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», что соответствует достижению </w:t>
      </w:r>
      <w:r w:rsidRPr="00BA08FD">
        <w:rPr>
          <w:rFonts w:ascii="Times New Roman" w:eastAsia="Calibri" w:hAnsi="Times New Roman" w:cs="Times New Roman"/>
          <w:b/>
          <w:sz w:val="24"/>
          <w:szCs w:val="24"/>
          <w:lang w:val="x-none" w:eastAsia="x-none"/>
        </w:rPr>
        <w:t>порогового уровня</w:t>
      </w:r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сформированности</w:t>
      </w:r>
      <w:proofErr w:type="spellEnd"/>
      <w:r w:rsidRPr="00BA08FD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компетенций.</w:t>
      </w: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>«неудовлетворительно»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соответствует</w:t>
      </w:r>
      <w:r w:rsidRPr="00BA08FD">
        <w:rPr>
          <w:rFonts w:ascii="Times New Roman" w:eastAsia="Times New Roman" w:hAnsi="Times New Roman" w:cs="Times New Roman"/>
          <w:b/>
          <w:sz w:val="24"/>
          <w:szCs w:val="24"/>
        </w:rPr>
        <w:t xml:space="preserve"> нулевому уровню</w:t>
      </w:r>
      <w:r w:rsidRPr="00BA08FD">
        <w:rPr>
          <w:rFonts w:ascii="Times New Roman" w:eastAsia="Times New Roman" w:hAnsi="Times New Roman" w:cs="Times New Roman"/>
          <w:sz w:val="24"/>
          <w:szCs w:val="24"/>
        </w:rPr>
        <w:t xml:space="preserve"> формирования компетенций: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230C" w:rsidRPr="00BA08FD" w:rsidRDefault="0092230C" w:rsidP="009223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230C" w:rsidRPr="00D715E6" w:rsidRDefault="0092230C" w:rsidP="0092230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C6277" w:rsidRPr="004224DB" w:rsidRDefault="004C6277" w:rsidP="0092230C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sectPr w:rsidR="004C6277" w:rsidRPr="004224DB" w:rsidSect="0078721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C56" w:rsidRDefault="00F93C56" w:rsidP="00E137F1">
      <w:pPr>
        <w:spacing w:after="0" w:line="240" w:lineRule="auto"/>
      </w:pPr>
      <w:r>
        <w:separator/>
      </w:r>
    </w:p>
  </w:endnote>
  <w:endnote w:type="continuationSeparator" w:id="0">
    <w:p w:rsidR="00F93C56" w:rsidRDefault="00F93C56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:rsidR="00D42D49" w:rsidRDefault="000571DF">
        <w:pPr>
          <w:pStyle w:val="a8"/>
          <w:jc w:val="center"/>
        </w:pPr>
        <w:r>
          <w:fldChar w:fldCharType="begin"/>
        </w:r>
        <w:r w:rsidR="00D42D49">
          <w:instrText>PAGE   \* MERGEFORMAT</w:instrText>
        </w:r>
        <w:r>
          <w:fldChar w:fldCharType="separate"/>
        </w:r>
        <w:r w:rsidR="00C95742">
          <w:rPr>
            <w:noProof/>
          </w:rPr>
          <w:t>9</w:t>
        </w:r>
        <w:r>
          <w:fldChar w:fldCharType="end"/>
        </w:r>
      </w:p>
    </w:sdtContent>
  </w:sdt>
  <w:p w:rsidR="00D42D49" w:rsidRDefault="00D42D4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D49" w:rsidRDefault="00D42D49">
    <w:pPr>
      <w:pStyle w:val="a8"/>
      <w:jc w:val="center"/>
    </w:pPr>
  </w:p>
  <w:p w:rsidR="00D42D49" w:rsidRDefault="00D42D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C56" w:rsidRDefault="00F93C56" w:rsidP="00E137F1">
      <w:pPr>
        <w:spacing w:after="0" w:line="240" w:lineRule="auto"/>
      </w:pPr>
      <w:r>
        <w:separator/>
      </w:r>
    </w:p>
  </w:footnote>
  <w:footnote w:type="continuationSeparator" w:id="0">
    <w:p w:rsidR="00F93C56" w:rsidRDefault="00F93C56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5467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4C10DD0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C80FD9"/>
    <w:multiLevelType w:val="hybridMultilevel"/>
    <w:tmpl w:val="4014BA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 w15:restartNumberingAfterBreak="0">
    <w:nsid w:val="12796240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1394565F"/>
    <w:multiLevelType w:val="hybridMultilevel"/>
    <w:tmpl w:val="8C3A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AF6123"/>
    <w:multiLevelType w:val="hybridMultilevel"/>
    <w:tmpl w:val="41DAD9A0"/>
    <w:lvl w:ilvl="0" w:tplc="20DC2358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E4DB0"/>
    <w:multiLevelType w:val="hybridMultilevel"/>
    <w:tmpl w:val="01F8FB2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D41ED"/>
    <w:multiLevelType w:val="hybridMultilevel"/>
    <w:tmpl w:val="ADC63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4C3C22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2C03A0"/>
    <w:multiLevelType w:val="hybridMultilevel"/>
    <w:tmpl w:val="09D81696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0B54B2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3C537DE1"/>
    <w:multiLevelType w:val="hybridMultilevel"/>
    <w:tmpl w:val="CC9405D0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D794F"/>
    <w:multiLevelType w:val="hybridMultilevel"/>
    <w:tmpl w:val="D1BA7208"/>
    <w:lvl w:ilvl="0" w:tplc="9E3E1EAA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313B39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7647039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592242A8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5" w15:restartNumberingAfterBreak="0">
    <w:nsid w:val="5A025126"/>
    <w:multiLevelType w:val="hybridMultilevel"/>
    <w:tmpl w:val="01C43C04"/>
    <w:lvl w:ilvl="0" w:tplc="0419000F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15237"/>
    <w:multiLevelType w:val="hybridMultilevel"/>
    <w:tmpl w:val="A5509358"/>
    <w:lvl w:ilvl="0" w:tplc="0419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55F55"/>
    <w:multiLevelType w:val="hybridMultilevel"/>
    <w:tmpl w:val="C0B0B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4E55BA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9" w15:restartNumberingAfterBreak="0">
    <w:nsid w:val="60F60696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0" w15:restartNumberingAfterBreak="0">
    <w:nsid w:val="6322650A"/>
    <w:multiLevelType w:val="hybridMultilevel"/>
    <w:tmpl w:val="076C0776"/>
    <w:lvl w:ilvl="0" w:tplc="8E06F4AE">
      <w:start w:val="4"/>
      <w:numFmt w:val="decimal"/>
      <w:lvlText w:val="%1."/>
      <w:lvlJc w:val="left"/>
      <w:pPr>
        <w:ind w:left="6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88BF0E">
      <w:numFmt w:val="bullet"/>
      <w:lvlText w:val=""/>
      <w:lvlJc w:val="left"/>
      <w:pPr>
        <w:ind w:left="95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FF81B86">
      <w:numFmt w:val="bullet"/>
      <w:lvlText w:val="•"/>
      <w:lvlJc w:val="left"/>
      <w:pPr>
        <w:ind w:left="1976" w:hanging="348"/>
      </w:pPr>
      <w:rPr>
        <w:rFonts w:hint="default"/>
        <w:lang w:val="ru-RU" w:eastAsia="en-US" w:bidi="ar-SA"/>
      </w:rPr>
    </w:lvl>
    <w:lvl w:ilvl="3" w:tplc="677EB0E8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 w:tplc="22266BA2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 w:tplc="A094D2BA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 w:tplc="EB5CD36A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 w:tplc="1116D0B8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 w:tplc="A1EA307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1" w15:restartNumberingAfterBreak="0">
    <w:nsid w:val="657D27C5"/>
    <w:multiLevelType w:val="hybridMultilevel"/>
    <w:tmpl w:val="63AE6BC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353AE"/>
    <w:multiLevelType w:val="multilevel"/>
    <w:tmpl w:val="FAFA0498"/>
    <w:lvl w:ilvl="0">
      <w:start w:val="1"/>
      <w:numFmt w:val="lowerLetter"/>
      <w:lvlText w:val="%1."/>
      <w:lvlJc w:val="left"/>
      <w:pPr>
        <w:ind w:left="50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0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33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B6671F1"/>
    <w:multiLevelType w:val="hybridMultilevel"/>
    <w:tmpl w:val="4ACE556E"/>
    <w:lvl w:ilvl="0" w:tplc="04190019">
      <w:start w:val="1"/>
      <w:numFmt w:val="low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02E5DD7"/>
    <w:multiLevelType w:val="hybridMultilevel"/>
    <w:tmpl w:val="7EA4CE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3413EE"/>
    <w:multiLevelType w:val="hybridMultilevel"/>
    <w:tmpl w:val="7CF40C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A77720C"/>
    <w:multiLevelType w:val="hybridMultilevel"/>
    <w:tmpl w:val="31A85AAC"/>
    <w:lvl w:ilvl="0" w:tplc="0419001B">
      <w:start w:val="1"/>
      <w:numFmt w:val="lowerRoman"/>
      <w:lvlText w:val="%1."/>
      <w:lvlJc w:val="right"/>
      <w:pPr>
        <w:ind w:left="2444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92E90"/>
    <w:multiLevelType w:val="hybridMultilevel"/>
    <w:tmpl w:val="F6B2D230"/>
    <w:lvl w:ilvl="0" w:tplc="0419001B">
      <w:start w:val="1"/>
      <w:numFmt w:val="lowerRoman"/>
      <w:lvlText w:val="%1."/>
      <w:lvlJc w:val="right"/>
      <w:pPr>
        <w:ind w:left="2160" w:hanging="18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7F400CB4"/>
    <w:multiLevelType w:val="hybridMultilevel"/>
    <w:tmpl w:val="0BE237FE"/>
    <w:lvl w:ilvl="0" w:tplc="0419001B">
      <w:start w:val="1"/>
      <w:numFmt w:val="lowerRoman"/>
      <w:lvlText w:val="%1."/>
      <w:lvlJc w:val="right"/>
      <w:pPr>
        <w:ind w:left="1876" w:hanging="180"/>
      </w:p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num w:numId="1">
    <w:abstractNumId w:val="19"/>
  </w:num>
  <w:num w:numId="2">
    <w:abstractNumId w:val="15"/>
  </w:num>
  <w:num w:numId="3">
    <w:abstractNumId w:val="27"/>
  </w:num>
  <w:num w:numId="4">
    <w:abstractNumId w:val="7"/>
  </w:num>
  <w:num w:numId="5">
    <w:abstractNumId w:val="11"/>
  </w:num>
  <w:num w:numId="6">
    <w:abstractNumId w:val="36"/>
  </w:num>
  <w:num w:numId="7">
    <w:abstractNumId w:val="8"/>
  </w:num>
  <w:num w:numId="8">
    <w:abstractNumId w:val="31"/>
  </w:num>
  <w:num w:numId="9">
    <w:abstractNumId w:val="25"/>
  </w:num>
  <w:num w:numId="10">
    <w:abstractNumId w:val="20"/>
  </w:num>
  <w:num w:numId="11">
    <w:abstractNumId w:val="10"/>
  </w:num>
  <w:num w:numId="12">
    <w:abstractNumId w:val="35"/>
  </w:num>
  <w:num w:numId="13">
    <w:abstractNumId w:val="4"/>
  </w:num>
  <w:num w:numId="14">
    <w:abstractNumId w:val="23"/>
  </w:num>
  <w:num w:numId="15">
    <w:abstractNumId w:val="5"/>
  </w:num>
  <w:num w:numId="16">
    <w:abstractNumId w:val="17"/>
  </w:num>
  <w:num w:numId="17">
    <w:abstractNumId w:val="34"/>
  </w:num>
  <w:num w:numId="18">
    <w:abstractNumId w:val="14"/>
  </w:num>
  <w:num w:numId="19">
    <w:abstractNumId w:val="18"/>
  </w:num>
  <w:num w:numId="20">
    <w:abstractNumId w:val="0"/>
  </w:num>
  <w:num w:numId="21">
    <w:abstractNumId w:val="24"/>
  </w:num>
  <w:num w:numId="22">
    <w:abstractNumId w:val="21"/>
  </w:num>
  <w:num w:numId="23">
    <w:abstractNumId w:val="16"/>
  </w:num>
  <w:num w:numId="24">
    <w:abstractNumId w:val="6"/>
  </w:num>
  <w:num w:numId="25">
    <w:abstractNumId w:val="32"/>
  </w:num>
  <w:num w:numId="26">
    <w:abstractNumId w:val="1"/>
  </w:num>
  <w:num w:numId="27">
    <w:abstractNumId w:val="39"/>
  </w:num>
  <w:num w:numId="28">
    <w:abstractNumId w:val="40"/>
  </w:num>
  <w:num w:numId="29">
    <w:abstractNumId w:val="38"/>
  </w:num>
  <w:num w:numId="30">
    <w:abstractNumId w:val="29"/>
  </w:num>
  <w:num w:numId="31">
    <w:abstractNumId w:val="28"/>
  </w:num>
  <w:num w:numId="32">
    <w:abstractNumId w:val="12"/>
  </w:num>
  <w:num w:numId="33">
    <w:abstractNumId w:val="26"/>
  </w:num>
  <w:num w:numId="34">
    <w:abstractNumId w:val="30"/>
  </w:num>
  <w:num w:numId="35">
    <w:abstractNumId w:val="22"/>
  </w:num>
  <w:num w:numId="36">
    <w:abstractNumId w:val="13"/>
  </w:num>
  <w:num w:numId="37">
    <w:abstractNumId w:val="33"/>
  </w:num>
  <w:num w:numId="38">
    <w:abstractNumId w:val="37"/>
  </w:num>
  <w:num w:numId="39">
    <w:abstractNumId w:val="2"/>
  </w:num>
  <w:num w:numId="40">
    <w:abstractNumId w:val="9"/>
  </w:num>
  <w:num w:numId="41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42DB"/>
    <w:rsid w:val="00033C94"/>
    <w:rsid w:val="00055647"/>
    <w:rsid w:val="00055E37"/>
    <w:rsid w:val="000571DF"/>
    <w:rsid w:val="000610C9"/>
    <w:rsid w:val="00090675"/>
    <w:rsid w:val="000A0324"/>
    <w:rsid w:val="000B27AF"/>
    <w:rsid w:val="000B4FEE"/>
    <w:rsid w:val="000D492D"/>
    <w:rsid w:val="000D76FC"/>
    <w:rsid w:val="000E0915"/>
    <w:rsid w:val="000F59C4"/>
    <w:rsid w:val="000F7998"/>
    <w:rsid w:val="00114EDE"/>
    <w:rsid w:val="00125555"/>
    <w:rsid w:val="00153383"/>
    <w:rsid w:val="001569CB"/>
    <w:rsid w:val="00156DD4"/>
    <w:rsid w:val="00172095"/>
    <w:rsid w:val="0017510B"/>
    <w:rsid w:val="00176DA7"/>
    <w:rsid w:val="00183C8D"/>
    <w:rsid w:val="00194A49"/>
    <w:rsid w:val="00197C01"/>
    <w:rsid w:val="00197C05"/>
    <w:rsid w:val="001A5FB2"/>
    <w:rsid w:val="001A701D"/>
    <w:rsid w:val="001F6874"/>
    <w:rsid w:val="001F6F5B"/>
    <w:rsid w:val="002266D1"/>
    <w:rsid w:val="00230B57"/>
    <w:rsid w:val="00232CC8"/>
    <w:rsid w:val="0024577F"/>
    <w:rsid w:val="002460DC"/>
    <w:rsid w:val="00271175"/>
    <w:rsid w:val="00272788"/>
    <w:rsid w:val="002A1021"/>
    <w:rsid w:val="002A583F"/>
    <w:rsid w:val="002D694F"/>
    <w:rsid w:val="002D6E7A"/>
    <w:rsid w:val="00307A9D"/>
    <w:rsid w:val="00312BD3"/>
    <w:rsid w:val="00315FB2"/>
    <w:rsid w:val="00340A4F"/>
    <w:rsid w:val="00350FA4"/>
    <w:rsid w:val="00352D38"/>
    <w:rsid w:val="0035334C"/>
    <w:rsid w:val="00363D65"/>
    <w:rsid w:val="00363F96"/>
    <w:rsid w:val="00364F28"/>
    <w:rsid w:val="00375178"/>
    <w:rsid w:val="00383E7F"/>
    <w:rsid w:val="003865A0"/>
    <w:rsid w:val="003934CE"/>
    <w:rsid w:val="003A0938"/>
    <w:rsid w:val="003A0B36"/>
    <w:rsid w:val="003A1FC1"/>
    <w:rsid w:val="003C1C07"/>
    <w:rsid w:val="003D159A"/>
    <w:rsid w:val="003F78E4"/>
    <w:rsid w:val="00400984"/>
    <w:rsid w:val="00404159"/>
    <w:rsid w:val="004043C0"/>
    <w:rsid w:val="00404729"/>
    <w:rsid w:val="00407A77"/>
    <w:rsid w:val="0041291A"/>
    <w:rsid w:val="00413C1F"/>
    <w:rsid w:val="00413F1F"/>
    <w:rsid w:val="00414297"/>
    <w:rsid w:val="004224DB"/>
    <w:rsid w:val="004304FE"/>
    <w:rsid w:val="004330B9"/>
    <w:rsid w:val="00435E82"/>
    <w:rsid w:val="0043793A"/>
    <w:rsid w:val="00443605"/>
    <w:rsid w:val="004448BC"/>
    <w:rsid w:val="00447353"/>
    <w:rsid w:val="00456178"/>
    <w:rsid w:val="00466ED1"/>
    <w:rsid w:val="0049386F"/>
    <w:rsid w:val="004A6A4B"/>
    <w:rsid w:val="004C6277"/>
    <w:rsid w:val="004D12D1"/>
    <w:rsid w:val="004D570B"/>
    <w:rsid w:val="004F13A2"/>
    <w:rsid w:val="00511527"/>
    <w:rsid w:val="005162F3"/>
    <w:rsid w:val="00520038"/>
    <w:rsid w:val="00521332"/>
    <w:rsid w:val="005311E4"/>
    <w:rsid w:val="00540022"/>
    <w:rsid w:val="0054086C"/>
    <w:rsid w:val="00541328"/>
    <w:rsid w:val="00542200"/>
    <w:rsid w:val="005466CD"/>
    <w:rsid w:val="00551189"/>
    <w:rsid w:val="00553635"/>
    <w:rsid w:val="00557DCD"/>
    <w:rsid w:val="0059162D"/>
    <w:rsid w:val="005B3A50"/>
    <w:rsid w:val="005D1933"/>
    <w:rsid w:val="005D23C7"/>
    <w:rsid w:val="005D248C"/>
    <w:rsid w:val="005D461C"/>
    <w:rsid w:val="005E10BE"/>
    <w:rsid w:val="005E1245"/>
    <w:rsid w:val="00600D3D"/>
    <w:rsid w:val="00630942"/>
    <w:rsid w:val="00641D93"/>
    <w:rsid w:val="00646761"/>
    <w:rsid w:val="00646F4F"/>
    <w:rsid w:val="006658F2"/>
    <w:rsid w:val="00674D05"/>
    <w:rsid w:val="00690223"/>
    <w:rsid w:val="0069306C"/>
    <w:rsid w:val="006A0AD2"/>
    <w:rsid w:val="006A69B8"/>
    <w:rsid w:val="006B5F4D"/>
    <w:rsid w:val="006B7D9B"/>
    <w:rsid w:val="006C4ABC"/>
    <w:rsid w:val="006C5584"/>
    <w:rsid w:val="006D70FB"/>
    <w:rsid w:val="006E1787"/>
    <w:rsid w:val="007103E6"/>
    <w:rsid w:val="00720637"/>
    <w:rsid w:val="007279C1"/>
    <w:rsid w:val="00730395"/>
    <w:rsid w:val="00731431"/>
    <w:rsid w:val="007330FC"/>
    <w:rsid w:val="00740E8C"/>
    <w:rsid w:val="007412DD"/>
    <w:rsid w:val="00780B74"/>
    <w:rsid w:val="00787213"/>
    <w:rsid w:val="00792AF7"/>
    <w:rsid w:val="00795DF8"/>
    <w:rsid w:val="007A63D5"/>
    <w:rsid w:val="007B4F20"/>
    <w:rsid w:val="007B6444"/>
    <w:rsid w:val="007C4F6A"/>
    <w:rsid w:val="007C7E53"/>
    <w:rsid w:val="007D369F"/>
    <w:rsid w:val="007D65B5"/>
    <w:rsid w:val="007E7A1F"/>
    <w:rsid w:val="007F4467"/>
    <w:rsid w:val="00801B14"/>
    <w:rsid w:val="00804DFE"/>
    <w:rsid w:val="00805924"/>
    <w:rsid w:val="00806B86"/>
    <w:rsid w:val="00811B3D"/>
    <w:rsid w:val="008415B7"/>
    <w:rsid w:val="00870396"/>
    <w:rsid w:val="00877622"/>
    <w:rsid w:val="00886335"/>
    <w:rsid w:val="008875B7"/>
    <w:rsid w:val="008916A3"/>
    <w:rsid w:val="00893748"/>
    <w:rsid w:val="008A1A8E"/>
    <w:rsid w:val="008A23DE"/>
    <w:rsid w:val="008A5160"/>
    <w:rsid w:val="008A7B82"/>
    <w:rsid w:val="008B096F"/>
    <w:rsid w:val="008B4426"/>
    <w:rsid w:val="008B5357"/>
    <w:rsid w:val="008B71D3"/>
    <w:rsid w:val="008B7DFE"/>
    <w:rsid w:val="008D48ED"/>
    <w:rsid w:val="008E137A"/>
    <w:rsid w:val="008F213C"/>
    <w:rsid w:val="008F485A"/>
    <w:rsid w:val="009022AA"/>
    <w:rsid w:val="00903C42"/>
    <w:rsid w:val="009054AD"/>
    <w:rsid w:val="00906C5C"/>
    <w:rsid w:val="0092230C"/>
    <w:rsid w:val="00930B42"/>
    <w:rsid w:val="00935F0C"/>
    <w:rsid w:val="0094606F"/>
    <w:rsid w:val="00954ED7"/>
    <w:rsid w:val="009563A8"/>
    <w:rsid w:val="00971CA2"/>
    <w:rsid w:val="009730BA"/>
    <w:rsid w:val="00977F90"/>
    <w:rsid w:val="009807A4"/>
    <w:rsid w:val="009841D4"/>
    <w:rsid w:val="00985F14"/>
    <w:rsid w:val="009860BA"/>
    <w:rsid w:val="00992851"/>
    <w:rsid w:val="009C2E5E"/>
    <w:rsid w:val="009C79B2"/>
    <w:rsid w:val="009D080E"/>
    <w:rsid w:val="009D6B5C"/>
    <w:rsid w:val="009E13F1"/>
    <w:rsid w:val="009F7B37"/>
    <w:rsid w:val="00A02F23"/>
    <w:rsid w:val="00A14747"/>
    <w:rsid w:val="00A228D1"/>
    <w:rsid w:val="00A40650"/>
    <w:rsid w:val="00A40D03"/>
    <w:rsid w:val="00A410D0"/>
    <w:rsid w:val="00A50F98"/>
    <w:rsid w:val="00A544EA"/>
    <w:rsid w:val="00A627C1"/>
    <w:rsid w:val="00A63275"/>
    <w:rsid w:val="00A638C1"/>
    <w:rsid w:val="00A8458A"/>
    <w:rsid w:val="00A84DA8"/>
    <w:rsid w:val="00A8649A"/>
    <w:rsid w:val="00A87755"/>
    <w:rsid w:val="00AA2992"/>
    <w:rsid w:val="00AB6375"/>
    <w:rsid w:val="00B00952"/>
    <w:rsid w:val="00B073F1"/>
    <w:rsid w:val="00B15518"/>
    <w:rsid w:val="00B31E05"/>
    <w:rsid w:val="00B57176"/>
    <w:rsid w:val="00B63C0B"/>
    <w:rsid w:val="00B909E8"/>
    <w:rsid w:val="00B9719C"/>
    <w:rsid w:val="00BA0D1B"/>
    <w:rsid w:val="00BA4068"/>
    <w:rsid w:val="00BB0CAB"/>
    <w:rsid w:val="00BC32AA"/>
    <w:rsid w:val="00BC3609"/>
    <w:rsid w:val="00C0669C"/>
    <w:rsid w:val="00C23EB7"/>
    <w:rsid w:val="00C31E31"/>
    <w:rsid w:val="00C36541"/>
    <w:rsid w:val="00C70603"/>
    <w:rsid w:val="00C95742"/>
    <w:rsid w:val="00CA6F98"/>
    <w:rsid w:val="00CC19F2"/>
    <w:rsid w:val="00CC7FDD"/>
    <w:rsid w:val="00CE7107"/>
    <w:rsid w:val="00D03DF2"/>
    <w:rsid w:val="00D05D9C"/>
    <w:rsid w:val="00D22FB1"/>
    <w:rsid w:val="00D41D59"/>
    <w:rsid w:val="00D429CD"/>
    <w:rsid w:val="00D42D49"/>
    <w:rsid w:val="00D715E6"/>
    <w:rsid w:val="00D8721A"/>
    <w:rsid w:val="00D90F92"/>
    <w:rsid w:val="00DB29B3"/>
    <w:rsid w:val="00DC38EF"/>
    <w:rsid w:val="00DC3ED7"/>
    <w:rsid w:val="00DC7F17"/>
    <w:rsid w:val="00DD2BA6"/>
    <w:rsid w:val="00DD2C8A"/>
    <w:rsid w:val="00DD7E4B"/>
    <w:rsid w:val="00DE3EAD"/>
    <w:rsid w:val="00E07627"/>
    <w:rsid w:val="00E10018"/>
    <w:rsid w:val="00E10487"/>
    <w:rsid w:val="00E1362B"/>
    <w:rsid w:val="00E137F1"/>
    <w:rsid w:val="00E20531"/>
    <w:rsid w:val="00E22F47"/>
    <w:rsid w:val="00E307BF"/>
    <w:rsid w:val="00E31797"/>
    <w:rsid w:val="00E33415"/>
    <w:rsid w:val="00E339E0"/>
    <w:rsid w:val="00E43B8C"/>
    <w:rsid w:val="00E446A6"/>
    <w:rsid w:val="00E52F3B"/>
    <w:rsid w:val="00E55921"/>
    <w:rsid w:val="00E574BF"/>
    <w:rsid w:val="00E577DD"/>
    <w:rsid w:val="00E70821"/>
    <w:rsid w:val="00E7613A"/>
    <w:rsid w:val="00EA4042"/>
    <w:rsid w:val="00EB03A8"/>
    <w:rsid w:val="00EC1A77"/>
    <w:rsid w:val="00ED60A0"/>
    <w:rsid w:val="00EE6C7B"/>
    <w:rsid w:val="00EF4274"/>
    <w:rsid w:val="00F12112"/>
    <w:rsid w:val="00F22EE8"/>
    <w:rsid w:val="00F35F89"/>
    <w:rsid w:val="00F506FD"/>
    <w:rsid w:val="00F57650"/>
    <w:rsid w:val="00F640C4"/>
    <w:rsid w:val="00F72E2E"/>
    <w:rsid w:val="00F93C56"/>
    <w:rsid w:val="00FE00AF"/>
    <w:rsid w:val="00FF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B432A"/>
  <w15:docId w15:val="{D927ECE9-3D3B-40D0-86C0-6F3A5CD3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89"/>
  </w:style>
  <w:style w:type="paragraph" w:styleId="1">
    <w:name w:val="heading 1"/>
    <w:basedOn w:val="a"/>
    <w:next w:val="a"/>
    <w:link w:val="10"/>
    <w:uiPriority w:val="9"/>
    <w:qFormat/>
    <w:rsid w:val="006E1787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04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дпись к иллюстрации,Подпункты"/>
    <w:basedOn w:val="a"/>
    <w:link w:val="a4"/>
    <w:uiPriority w:val="3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10">
    <w:name w:val="Заголовок 1 Знак"/>
    <w:basedOn w:val="a0"/>
    <w:link w:val="1"/>
    <w:uiPriority w:val="9"/>
    <w:rsid w:val="006E178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aliases w:val="Надпись к иллюстрации Знак,Подпункты Знак"/>
    <w:link w:val="a3"/>
    <w:uiPriority w:val="34"/>
    <w:locked/>
    <w:rsid w:val="00E339E0"/>
  </w:style>
  <w:style w:type="paragraph" w:customStyle="1" w:styleId="Default">
    <w:name w:val="Default"/>
    <w:rsid w:val="000F5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uiPriority w:val="99"/>
    <w:rsid w:val="00FE00AF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2A1021"/>
    <w:pPr>
      <w:tabs>
        <w:tab w:val="right" w:leader="dot" w:pos="934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i/>
      <w:noProof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56DD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5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69CB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uiPriority w:val="99"/>
    <w:unhideWhenUsed/>
    <w:rsid w:val="005422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42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54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5422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542200"/>
    <w:rPr>
      <w:vertAlign w:val="superscript"/>
    </w:rPr>
  </w:style>
  <w:style w:type="paragraph" w:styleId="af0">
    <w:name w:val="TOC Heading"/>
    <w:basedOn w:val="1"/>
    <w:next w:val="a"/>
    <w:uiPriority w:val="39"/>
    <w:unhideWhenUsed/>
    <w:qFormat/>
    <w:rsid w:val="00542200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customStyle="1" w:styleId="Web">
    <w:name w:val="Обычный (Web)"/>
    <w:basedOn w:val="a"/>
    <w:rsid w:val="00E446A6"/>
    <w:pPr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2A5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2A58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2A583F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E104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Body Text"/>
    <w:basedOn w:val="a"/>
    <w:link w:val="af5"/>
    <w:uiPriority w:val="99"/>
    <w:semiHidden/>
    <w:unhideWhenUsed/>
    <w:rsid w:val="0043793A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43793A"/>
  </w:style>
  <w:style w:type="table" w:customStyle="1" w:styleId="TableNormal">
    <w:name w:val="Table Normal"/>
    <w:uiPriority w:val="2"/>
    <w:semiHidden/>
    <w:unhideWhenUsed/>
    <w:qFormat/>
    <w:rsid w:val="009223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32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1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1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2CD15-3DD5-4CE2-B17F-A134344FD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</Pages>
  <Words>2658</Words>
  <Characters>15153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Галя</dc:creator>
  <cp:lastModifiedBy>Сергеева</cp:lastModifiedBy>
  <cp:revision>27</cp:revision>
  <cp:lastPrinted>2024-04-09T04:22:00Z</cp:lastPrinted>
  <dcterms:created xsi:type="dcterms:W3CDTF">2023-05-05T06:08:00Z</dcterms:created>
  <dcterms:modified xsi:type="dcterms:W3CDTF">2024-09-16T08:32:00Z</dcterms:modified>
</cp:coreProperties>
</file>