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7D321D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МЕДИА</w:t>
      </w:r>
      <w:r w:rsidR="00447001">
        <w:rPr>
          <w:rFonts w:eastAsia="Times New Roman"/>
          <w:b/>
          <w:sz w:val="24"/>
          <w:szCs w:val="24"/>
          <w:lang w:eastAsia="ru-RU"/>
        </w:rPr>
        <w:t>ЖУРНАЛИСТИКА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42.04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E85DAC">
        <w:rPr>
          <w:b/>
          <w:sz w:val="24"/>
          <w:szCs w:val="24"/>
        </w:rPr>
        <w:t>м</w:t>
      </w:r>
      <w:bookmarkStart w:id="0" w:name="_GoBack"/>
      <w:bookmarkEnd w:id="0"/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D321D">
        <w:rPr>
          <w:rFonts w:eastAsia="Calibri"/>
          <w:b/>
          <w:i/>
          <w:sz w:val="24"/>
          <w:szCs w:val="24"/>
        </w:rPr>
        <w:t>Медиаменеджмент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7D321D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7D737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B23B23" w:rsidRPr="002644D6" w:rsidRDefault="00B23B23" w:rsidP="004126C6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42.04.05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Медиаменеджмент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2644D6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2644D6">
      <w:p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4126C6" w:rsidRPr="004126C6" w:rsidRDefault="004126C6" w:rsidP="004126C6">
      <w:pPr>
        <w:shd w:val="clear" w:color="auto" w:fill="FFFFFF"/>
        <w:spacing w:line="240" w:lineRule="auto"/>
        <w:ind w:firstLine="709"/>
        <w:jc w:val="both"/>
        <w:rPr>
          <w:rFonts w:eastAsia="Calibri"/>
          <w:b/>
          <w:bCs/>
          <w:color w:val="000000"/>
          <w:sz w:val="24"/>
          <w:szCs w:val="24"/>
        </w:rPr>
      </w:pPr>
    </w:p>
    <w:p w:rsidR="004126C6" w:rsidRPr="004126C6" w:rsidRDefault="004126C6" w:rsidP="00412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</w:rPr>
      </w:pPr>
      <w:r w:rsidRPr="004126C6">
        <w:rPr>
          <w:rFonts w:eastAsia="Calibri"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126C6">
        <w:rPr>
          <w:rFonts w:eastAsia="Calibri"/>
          <w:color w:val="000000"/>
          <w:sz w:val="24"/>
          <w:szCs w:val="24"/>
        </w:rPr>
        <w:t>web</w:t>
      </w:r>
      <w:proofErr w:type="spellEnd"/>
      <w:r w:rsidRPr="004126C6">
        <w:rPr>
          <w:rFonts w:eastAsia="Calibri"/>
          <w:color w:val="000000"/>
          <w:sz w:val="24"/>
          <w:szCs w:val="24"/>
        </w:rPr>
        <w:t xml:space="preserve">-адресу </w:t>
      </w:r>
      <w:hyperlink r:id="rId8" w:history="1">
        <w:r w:rsidRPr="004126C6">
          <w:rPr>
            <w:rFonts w:eastAsia="Calibri"/>
            <w:color w:val="000000"/>
            <w:sz w:val="24"/>
            <w:szCs w:val="24"/>
            <w:u w:val="single"/>
          </w:rPr>
          <w:t>http://edu.2020.kemguki.ru/</w:t>
        </w:r>
      </w:hyperlink>
      <w:r w:rsidRPr="004126C6">
        <w:rPr>
          <w:rFonts w:eastAsia="Calibri"/>
          <w:color w:val="000000"/>
          <w:sz w:val="24"/>
          <w:szCs w:val="24"/>
        </w:rPr>
        <w:t xml:space="preserve"> </w:t>
      </w:r>
    </w:p>
    <w:p w:rsidR="004126C6" w:rsidRDefault="004126C6" w:rsidP="00412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</w:rPr>
      </w:pPr>
      <w:r w:rsidRPr="004126C6">
        <w:rPr>
          <w:rFonts w:eastAsia="Calibri"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126C6">
        <w:rPr>
          <w:rFonts w:eastAsia="Calibri"/>
          <w:color w:val="000000"/>
          <w:sz w:val="24"/>
          <w:szCs w:val="24"/>
        </w:rPr>
        <w:t>web</w:t>
      </w:r>
      <w:proofErr w:type="spellEnd"/>
      <w:r w:rsidRPr="004126C6">
        <w:rPr>
          <w:rFonts w:eastAsia="Calibri"/>
          <w:color w:val="000000"/>
          <w:sz w:val="24"/>
          <w:szCs w:val="24"/>
        </w:rPr>
        <w:t xml:space="preserve">-адресу </w:t>
      </w:r>
      <w:hyperlink r:id="rId9" w:history="1">
        <w:r w:rsidRPr="004126C6">
          <w:rPr>
            <w:rFonts w:eastAsia="Calibri"/>
            <w:color w:val="000000"/>
            <w:sz w:val="24"/>
            <w:szCs w:val="24"/>
            <w:u w:val="single"/>
          </w:rPr>
          <w:t>http://edu.2020.kemguki.ru/</w:t>
        </w:r>
      </w:hyperlink>
      <w:r w:rsidRPr="004126C6">
        <w:rPr>
          <w:rFonts w:eastAsia="Calibri"/>
          <w:color w:val="000000"/>
          <w:sz w:val="24"/>
          <w:szCs w:val="24"/>
        </w:rPr>
        <w:t xml:space="preserve"> </w:t>
      </w:r>
    </w:p>
    <w:p w:rsidR="007B008A" w:rsidRPr="007B008A" w:rsidRDefault="007B008A" w:rsidP="007B008A">
      <w:pPr>
        <w:shd w:val="clear" w:color="auto" w:fill="FFFFFF"/>
        <w:spacing w:after="0" w:line="240" w:lineRule="auto"/>
        <w:ind w:right="5" w:firstLine="567"/>
        <w:jc w:val="both"/>
        <w:rPr>
          <w:rFonts w:eastAsia="Calibri"/>
          <w:bCs/>
          <w:color w:val="000000"/>
          <w:sz w:val="24"/>
          <w:szCs w:val="24"/>
        </w:rPr>
      </w:pPr>
      <w:r w:rsidRPr="007B008A">
        <w:rPr>
          <w:rFonts w:eastAsia="Calibri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7B008A">
        <w:rPr>
          <w:rFonts w:eastAsia="Calibri"/>
          <w:bCs/>
          <w:color w:val="000000"/>
          <w:sz w:val="24"/>
          <w:szCs w:val="24"/>
        </w:rPr>
        <w:t>web</w:t>
      </w:r>
      <w:proofErr w:type="spellEnd"/>
      <w:r w:rsidRPr="007B008A">
        <w:rPr>
          <w:rFonts w:eastAsia="Calibri"/>
          <w:bCs/>
          <w:color w:val="000000"/>
          <w:sz w:val="24"/>
          <w:szCs w:val="24"/>
        </w:rPr>
        <w:t xml:space="preserve">-адресу </w:t>
      </w:r>
      <w:r w:rsidRPr="00E85DAC">
        <w:rPr>
          <w:rFonts w:eastAsia="Calibri"/>
          <w:bCs/>
          <w:color w:val="000000"/>
          <w:sz w:val="24"/>
          <w:szCs w:val="24"/>
          <w:u w:val="single"/>
        </w:rPr>
        <w:t>http://edu.2020.kemguki.ru/</w:t>
      </w:r>
    </w:p>
    <w:p w:rsidR="007B008A" w:rsidRPr="004126C6" w:rsidRDefault="007B008A" w:rsidP="00412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2756F9" w:rsidRPr="002644D6" w:rsidRDefault="002756F9" w:rsidP="002756F9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E05B5" w:rsidP="00412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7D321D">
        <w:rPr>
          <w:bCs/>
          <w:color w:val="000000"/>
          <w:sz w:val="24"/>
          <w:szCs w:val="24"/>
        </w:rPr>
        <w:t>Медиа</w:t>
      </w:r>
      <w:r w:rsidR="00597219">
        <w:rPr>
          <w:bCs/>
          <w:color w:val="000000"/>
          <w:sz w:val="24"/>
          <w:szCs w:val="24"/>
        </w:rPr>
        <w:t>журналистика</w:t>
      </w:r>
      <w:proofErr w:type="spellEnd"/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42.04.05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7D321D">
        <w:rPr>
          <w:bCs/>
          <w:color w:val="000000"/>
          <w:sz w:val="24"/>
          <w:szCs w:val="24"/>
        </w:rPr>
        <w:t>Медиаменеджмент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6403F0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13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4695142"/>
      <w:bookmarkStart w:id="2" w:name="_Toc174467499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Default="002D6521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4"/>
        </w:rPr>
      </w:pPr>
      <w:r w:rsidRPr="002644D6">
        <w:rPr>
          <w:sz w:val="24"/>
          <w:szCs w:val="24"/>
        </w:rPr>
        <w:t>Целью освоения дисциплины «</w:t>
      </w:r>
      <w:proofErr w:type="spellStart"/>
      <w:r w:rsidR="007D321D">
        <w:rPr>
          <w:sz w:val="24"/>
          <w:szCs w:val="24"/>
        </w:rPr>
        <w:t>Медиа</w:t>
      </w:r>
      <w:r w:rsidR="008E6F5F">
        <w:rPr>
          <w:sz w:val="24"/>
          <w:szCs w:val="24"/>
        </w:rPr>
        <w:t>журналистик</w:t>
      </w:r>
      <w:r w:rsidR="007D321D">
        <w:rPr>
          <w:sz w:val="24"/>
          <w:szCs w:val="24"/>
        </w:rPr>
        <w:t>а</w:t>
      </w:r>
      <w:proofErr w:type="spellEnd"/>
      <w:r w:rsidRPr="002644D6">
        <w:rPr>
          <w:sz w:val="24"/>
          <w:szCs w:val="24"/>
        </w:rPr>
        <w:t xml:space="preserve">» является </w:t>
      </w:r>
      <w:bookmarkStart w:id="3" w:name="_Toc4695143"/>
      <w:r w:rsidR="001207FE" w:rsidRPr="001207FE">
        <w:rPr>
          <w:sz w:val="24"/>
        </w:rPr>
        <w:t xml:space="preserve">формирование общей картины разнообразных веб-ресурсов, навыков создания журналистского </w:t>
      </w:r>
      <w:proofErr w:type="spellStart"/>
      <w:r w:rsidR="001207FE" w:rsidRPr="001207FE">
        <w:rPr>
          <w:sz w:val="24"/>
        </w:rPr>
        <w:t>медиатекста</w:t>
      </w:r>
      <w:proofErr w:type="spellEnd"/>
      <w:r w:rsidR="001207FE" w:rsidRPr="001207FE">
        <w:rPr>
          <w:sz w:val="24"/>
        </w:rPr>
        <w:t>; подготовка к разработке авторских проектов в интернет-СМИ.</w:t>
      </w:r>
    </w:p>
    <w:p w:rsidR="00EB6239" w:rsidRPr="001207FE" w:rsidRDefault="00EB6239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5923E9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74467500"/>
      <w:r w:rsidRPr="005923E9">
        <w:rPr>
          <w:sz w:val="24"/>
          <w:szCs w:val="24"/>
        </w:rPr>
        <w:t xml:space="preserve">Место дисциплины в структуре ОП </w:t>
      </w:r>
      <w:bookmarkEnd w:id="3"/>
      <w:r w:rsidR="00313444" w:rsidRPr="005923E9">
        <w:rPr>
          <w:sz w:val="24"/>
          <w:szCs w:val="24"/>
        </w:rPr>
        <w:t>магистратуры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42.04.05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313444">
        <w:rPr>
          <w:sz w:val="24"/>
          <w:szCs w:val="24"/>
        </w:rPr>
        <w:t>Методология и методы медиаисследований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Теоретические основы медиакоммуникаций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«Медиакоммуникации в современном обществе»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E6F5F">
        <w:rPr>
          <w:sz w:val="24"/>
          <w:szCs w:val="24"/>
        </w:rPr>
        <w:t>Теория культуры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313444">
        <w:rPr>
          <w:sz w:val="24"/>
          <w:szCs w:val="24"/>
        </w:rPr>
        <w:t>История и методология науки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74467501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966D5C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2268"/>
      </w:tblGrid>
      <w:tr w:rsidR="00966D5C" w:rsidRPr="00966D5C" w:rsidTr="009638FA">
        <w:tc>
          <w:tcPr>
            <w:tcW w:w="2410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38FA">
        <w:tc>
          <w:tcPr>
            <w:tcW w:w="2410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774965" w:rsidRPr="00966D5C" w:rsidTr="009638FA">
        <w:tc>
          <w:tcPr>
            <w:tcW w:w="2410" w:type="dxa"/>
          </w:tcPr>
          <w:p w:rsidR="00774965" w:rsidRDefault="00774965" w:rsidP="00774965">
            <w:pPr>
              <w:pStyle w:val="Default"/>
              <w:jc w:val="both"/>
            </w:pPr>
            <w:r>
              <w:t>ПК-1 – Способен использовать профессионально методы создания и обработки</w:t>
            </w:r>
          </w:p>
          <w:p w:rsidR="00774965" w:rsidRDefault="00774965" w:rsidP="00774965">
            <w:pPr>
              <w:pStyle w:val="Default"/>
              <w:jc w:val="both"/>
            </w:pPr>
            <w:proofErr w:type="spellStart"/>
            <w:r>
              <w:t>медиапродуктов</w:t>
            </w:r>
            <w:proofErr w:type="spellEnd"/>
            <w:r>
              <w:t xml:space="preserve"> различных форм и жанров с целью их публичного распространения</w:t>
            </w:r>
          </w:p>
          <w:p w:rsidR="00774965" w:rsidRDefault="00774965" w:rsidP="00774965">
            <w:pPr>
              <w:pStyle w:val="Default"/>
              <w:jc w:val="both"/>
            </w:pPr>
            <w:r w:rsidRPr="00313444">
              <w:t>средствами медиакоммуникаций</w:t>
            </w:r>
          </w:p>
        </w:tc>
        <w:tc>
          <w:tcPr>
            <w:tcW w:w="2552" w:type="dxa"/>
          </w:tcPr>
          <w:p w:rsidR="00774965" w:rsidRDefault="00774965" w:rsidP="00774965">
            <w:pPr>
              <w:pStyle w:val="Default"/>
              <w:jc w:val="both"/>
            </w:pPr>
            <w:r>
              <w:t>стилистические особенности</w:t>
            </w:r>
          </w:p>
          <w:p w:rsidR="00774965" w:rsidRDefault="00774965" w:rsidP="00774965">
            <w:pPr>
              <w:pStyle w:val="Default"/>
              <w:jc w:val="both"/>
            </w:pPr>
            <w:r>
              <w:t xml:space="preserve">разных видов </w:t>
            </w:r>
            <w:proofErr w:type="spellStart"/>
            <w:r>
              <w:t>медиатекстов</w:t>
            </w:r>
            <w:proofErr w:type="spellEnd"/>
            <w:r>
              <w:t>;</w:t>
            </w:r>
          </w:p>
          <w:p w:rsidR="00774965" w:rsidRDefault="00774965" w:rsidP="00774965">
            <w:pPr>
              <w:pStyle w:val="Default"/>
              <w:jc w:val="both"/>
            </w:pPr>
            <w:r>
              <w:t>способы представления</w:t>
            </w:r>
          </w:p>
          <w:p w:rsidR="00774965" w:rsidRDefault="00774965" w:rsidP="00774965">
            <w:pPr>
              <w:pStyle w:val="Default"/>
              <w:jc w:val="both"/>
            </w:pPr>
            <w:proofErr w:type="spellStart"/>
            <w:r>
              <w:t>медиатекстов</w:t>
            </w:r>
            <w:proofErr w:type="spellEnd"/>
            <w:r>
              <w:t xml:space="preserve"> в различных каналах;</w:t>
            </w:r>
          </w:p>
          <w:p w:rsidR="00774965" w:rsidRDefault="00774965" w:rsidP="00774965">
            <w:pPr>
              <w:pStyle w:val="Default"/>
              <w:jc w:val="both"/>
            </w:pPr>
            <w:r>
              <w:t>особенности подготовки разных</w:t>
            </w:r>
          </w:p>
          <w:p w:rsidR="00774965" w:rsidRDefault="00774965" w:rsidP="00774965">
            <w:pPr>
              <w:pStyle w:val="Default"/>
              <w:jc w:val="both"/>
            </w:pPr>
            <w:r>
              <w:t xml:space="preserve">видов </w:t>
            </w:r>
            <w:proofErr w:type="spellStart"/>
            <w:r>
              <w:t>медиатекстов</w:t>
            </w:r>
            <w:proofErr w:type="spellEnd"/>
            <w:r>
              <w:t>; каналы</w:t>
            </w:r>
          </w:p>
          <w:p w:rsidR="00774965" w:rsidRPr="00966D5C" w:rsidRDefault="00774965" w:rsidP="00BB2316">
            <w:pPr>
              <w:pStyle w:val="Default"/>
              <w:jc w:val="both"/>
            </w:pPr>
            <w:r>
              <w:t>распространения информации</w:t>
            </w:r>
            <w:r w:rsidR="00BB2316">
              <w:t xml:space="preserve"> </w:t>
            </w:r>
            <w:r w:rsidR="002E2101">
              <w:t>нормы редактирования</w:t>
            </w:r>
          </w:p>
        </w:tc>
        <w:tc>
          <w:tcPr>
            <w:tcW w:w="2268" w:type="dxa"/>
          </w:tcPr>
          <w:p w:rsidR="00774965" w:rsidRDefault="00774965" w:rsidP="00774965">
            <w:pPr>
              <w:pStyle w:val="Default"/>
              <w:jc w:val="both"/>
            </w:pPr>
            <w:r>
              <w:t xml:space="preserve">отбирать </w:t>
            </w:r>
          </w:p>
          <w:p w:rsidR="00774965" w:rsidRDefault="00774965" w:rsidP="00774965">
            <w:pPr>
              <w:pStyle w:val="Default"/>
              <w:jc w:val="both"/>
            </w:pPr>
            <w:r>
              <w:t>выявлять потребности в</w:t>
            </w:r>
          </w:p>
          <w:p w:rsidR="00774965" w:rsidRDefault="00774965" w:rsidP="00774965">
            <w:pPr>
              <w:pStyle w:val="Default"/>
              <w:jc w:val="both"/>
            </w:pPr>
            <w:r>
              <w:t>различных сферах</w:t>
            </w:r>
          </w:p>
          <w:p w:rsidR="00774965" w:rsidRDefault="00774965" w:rsidP="00774965">
            <w:pPr>
              <w:pStyle w:val="Default"/>
              <w:jc w:val="both"/>
            </w:pPr>
            <w:r>
              <w:t>профессиональной деятельности;</w:t>
            </w:r>
          </w:p>
          <w:p w:rsidR="00774965" w:rsidRDefault="00774965" w:rsidP="00774965">
            <w:pPr>
              <w:pStyle w:val="Default"/>
              <w:jc w:val="both"/>
            </w:pPr>
            <w:r>
              <w:t xml:space="preserve">адаптировать </w:t>
            </w:r>
            <w:proofErr w:type="spellStart"/>
            <w:r>
              <w:t>медиатексты</w:t>
            </w:r>
            <w:proofErr w:type="spellEnd"/>
            <w:r>
              <w:t xml:space="preserve"> под</w:t>
            </w:r>
          </w:p>
          <w:p w:rsidR="00774965" w:rsidRDefault="00774965" w:rsidP="00774965">
            <w:pPr>
              <w:pStyle w:val="Default"/>
              <w:jc w:val="both"/>
            </w:pPr>
            <w:r>
              <w:t>особенности канала</w:t>
            </w:r>
          </w:p>
          <w:p w:rsidR="00774965" w:rsidRDefault="00774965" w:rsidP="00774965">
            <w:pPr>
              <w:pStyle w:val="Default"/>
              <w:jc w:val="both"/>
            </w:pPr>
            <w:r>
              <w:t>распространения информации;</w:t>
            </w:r>
          </w:p>
          <w:p w:rsidR="00774965" w:rsidRDefault="00774965" w:rsidP="00774965">
            <w:pPr>
              <w:pStyle w:val="Default"/>
              <w:jc w:val="both"/>
            </w:pPr>
            <w:r>
              <w:t>осуществлять редактирование</w:t>
            </w:r>
          </w:p>
          <w:p w:rsidR="00774965" w:rsidRDefault="00774965" w:rsidP="00774965">
            <w:pPr>
              <w:pStyle w:val="Default"/>
              <w:jc w:val="both"/>
            </w:pPr>
            <w:r>
              <w:t>различных типов в соответствии с</w:t>
            </w:r>
          </w:p>
          <w:p w:rsidR="00774965" w:rsidRDefault="00774965" w:rsidP="00774965">
            <w:pPr>
              <w:pStyle w:val="Default"/>
              <w:jc w:val="both"/>
            </w:pPr>
            <w:r>
              <w:t>целевой аудиторией, для которой</w:t>
            </w:r>
          </w:p>
          <w:p w:rsidR="00774965" w:rsidRPr="00966D5C" w:rsidRDefault="00774965" w:rsidP="00774965">
            <w:pPr>
              <w:pStyle w:val="Default"/>
              <w:jc w:val="both"/>
            </w:pPr>
            <w:r>
              <w:t>он предназначен</w:t>
            </w:r>
          </w:p>
        </w:tc>
        <w:tc>
          <w:tcPr>
            <w:tcW w:w="2268" w:type="dxa"/>
          </w:tcPr>
          <w:p w:rsidR="00774965" w:rsidRDefault="00774965" w:rsidP="00774965">
            <w:pPr>
              <w:pStyle w:val="Default"/>
              <w:jc w:val="both"/>
            </w:pPr>
            <w:r>
              <w:t>технологией</w:t>
            </w:r>
          </w:p>
          <w:p w:rsidR="00774965" w:rsidRDefault="00774965" w:rsidP="00774965">
            <w:pPr>
              <w:pStyle w:val="Default"/>
              <w:jc w:val="both"/>
            </w:pPr>
            <w:r>
              <w:t>подготовки и редактирования</w:t>
            </w:r>
          </w:p>
          <w:p w:rsidR="00774965" w:rsidRDefault="00774965" w:rsidP="00774965">
            <w:pPr>
              <w:pStyle w:val="Default"/>
              <w:jc w:val="both"/>
            </w:pPr>
            <w:proofErr w:type="spellStart"/>
            <w:r>
              <w:t>медиатекстов</w:t>
            </w:r>
            <w:proofErr w:type="spellEnd"/>
            <w:r>
              <w:t>; программными и</w:t>
            </w:r>
          </w:p>
          <w:p w:rsidR="00774965" w:rsidRDefault="00774965" w:rsidP="00774965">
            <w:pPr>
              <w:pStyle w:val="Default"/>
              <w:jc w:val="both"/>
            </w:pPr>
            <w:r>
              <w:t>техническими средствами</w:t>
            </w:r>
          </w:p>
          <w:p w:rsidR="00774965" w:rsidRDefault="00774965" w:rsidP="00774965">
            <w:pPr>
              <w:pStyle w:val="Default"/>
              <w:jc w:val="both"/>
            </w:pPr>
            <w:r>
              <w:t>подготовки и редактирования</w:t>
            </w:r>
          </w:p>
          <w:p w:rsidR="00774965" w:rsidRPr="00966D5C" w:rsidRDefault="00774965" w:rsidP="00774965">
            <w:pPr>
              <w:pStyle w:val="Default"/>
              <w:jc w:val="both"/>
            </w:pPr>
            <w:proofErr w:type="spellStart"/>
            <w:r>
              <w:t>медиатекстов</w:t>
            </w:r>
            <w:proofErr w:type="spellEnd"/>
          </w:p>
          <w:p w:rsidR="00774965" w:rsidRPr="00966D5C" w:rsidRDefault="00774965" w:rsidP="00774965">
            <w:pPr>
              <w:pStyle w:val="Default"/>
              <w:jc w:val="both"/>
            </w:pPr>
          </w:p>
        </w:tc>
      </w:tr>
    </w:tbl>
    <w:p w:rsidR="00966D5C" w:rsidRPr="00966D5C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966D5C"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966D5C">
        <w:trPr>
          <w:trHeight w:val="983"/>
        </w:trPr>
        <w:tc>
          <w:tcPr>
            <w:tcW w:w="3190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190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91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lastRenderedPageBreak/>
              <w:t>Анализ информационных потребностей посетителей сайта</w:t>
            </w:r>
          </w:p>
        </w:tc>
      </w:tr>
      <w:tr w:rsidR="00A74213" w:rsidRPr="00966D5C" w:rsidTr="00966D5C">
        <w:trPr>
          <w:trHeight w:val="983"/>
        </w:trPr>
        <w:tc>
          <w:tcPr>
            <w:tcW w:w="3190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lastRenderedPageBreak/>
              <w:t>11.006 Профессиональный стандарт «Редактор средств массовой информации»</w:t>
            </w:r>
          </w:p>
        </w:tc>
        <w:tc>
          <w:tcPr>
            <w:tcW w:w="3190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B1F5C" w:rsidRPr="002644D6" w:rsidRDefault="00931E0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74467502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931E0F" w:rsidRPr="00F93C02" w:rsidRDefault="00931E0F" w:rsidP="00931E0F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74116916"/>
      <w:bookmarkStart w:id="11" w:name="_Toc174467503"/>
      <w:r w:rsidRPr="00F93C02">
        <w:rPr>
          <w:sz w:val="24"/>
          <w:szCs w:val="24"/>
        </w:rPr>
        <w:t>4.1. Объем дисциплины</w:t>
      </w:r>
      <w:bookmarkEnd w:id="10"/>
      <w:bookmarkEnd w:id="11"/>
    </w:p>
    <w:p w:rsidR="00931E0F" w:rsidRDefault="00931E0F" w:rsidP="00931E0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>
        <w:rPr>
          <w:sz w:val="24"/>
          <w:szCs w:val="24"/>
        </w:rPr>
        <w:t>3</w:t>
      </w:r>
      <w:r w:rsidRPr="002644D6">
        <w:rPr>
          <w:sz w:val="24"/>
          <w:szCs w:val="24"/>
        </w:rPr>
        <w:t xml:space="preserve"> зачетных единиц</w:t>
      </w:r>
      <w:r>
        <w:rPr>
          <w:sz w:val="24"/>
          <w:szCs w:val="24"/>
        </w:rPr>
        <w:t>ы</w:t>
      </w:r>
      <w:r w:rsidRPr="002644D6">
        <w:rPr>
          <w:sz w:val="24"/>
          <w:szCs w:val="24"/>
        </w:rPr>
        <w:t>, 1</w:t>
      </w:r>
      <w:r>
        <w:rPr>
          <w:sz w:val="24"/>
          <w:szCs w:val="24"/>
        </w:rPr>
        <w:t>08</w:t>
      </w:r>
      <w:r w:rsidRPr="002644D6">
        <w:rPr>
          <w:sz w:val="24"/>
          <w:szCs w:val="24"/>
        </w:rPr>
        <w:t xml:space="preserve"> академических часов. </w:t>
      </w:r>
    </w:p>
    <w:p w:rsidR="00931E0F" w:rsidRDefault="00931E0F" w:rsidP="00931E0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12 часов контактной (аудиторной) работы с обучающимися (6 часов лекций, 6 часов практических работ) и 96 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5</w:t>
      </w:r>
      <w:r w:rsidRPr="00395C6F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ов (41,6</w:t>
      </w:r>
      <w:r w:rsidRPr="00395C6F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931E0F" w:rsidRPr="00395C6F" w:rsidRDefault="00931E0F" w:rsidP="00931E0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931E0F" w:rsidRPr="00395C6F" w:rsidRDefault="00931E0F" w:rsidP="00931E0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931E0F" w:rsidRPr="00395C6F" w:rsidRDefault="00931E0F" w:rsidP="00931E0F">
      <w:pPr>
        <w:pStyle w:val="a9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B23B23" w:rsidRPr="002644D6" w:rsidRDefault="00931E0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74467504"/>
      <w:bookmarkStart w:id="13" w:name="_Toc4695148"/>
      <w:r>
        <w:rPr>
          <w:rFonts w:eastAsia="Calibri"/>
          <w:sz w:val="24"/>
          <w:szCs w:val="24"/>
        </w:rPr>
        <w:t>4.2.</w:t>
      </w:r>
      <w:r w:rsidR="00B23B23"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3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2A3F61" w:rsidP="00C57EA9">
            <w:pPr>
              <w:spacing w:after="0" w:line="240" w:lineRule="auto"/>
              <w:ind w:left="7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Медиажурналистика</w:t>
            </w:r>
            <w:proofErr w:type="spellEnd"/>
            <w:r>
              <w:rPr>
                <w:sz w:val="24"/>
                <w:szCs w:val="24"/>
              </w:rPr>
              <w:t xml:space="preserve"> как </w:t>
            </w:r>
            <w:r w:rsidR="00235527">
              <w:rPr>
                <w:sz w:val="24"/>
                <w:szCs w:val="24"/>
              </w:rPr>
              <w:t>направление</w:t>
            </w:r>
            <w:r>
              <w:rPr>
                <w:sz w:val="24"/>
                <w:szCs w:val="24"/>
              </w:rPr>
              <w:t xml:space="preserve"> журналистики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74052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</w:t>
            </w:r>
            <w:r w:rsidR="0074052E">
              <w:rPr>
                <w:sz w:val="24"/>
                <w:szCs w:val="24"/>
              </w:rPr>
              <w:t xml:space="preserve">ция в </w:t>
            </w:r>
            <w:proofErr w:type="spellStart"/>
            <w:r w:rsidR="0074052E">
              <w:rPr>
                <w:sz w:val="24"/>
                <w:szCs w:val="24"/>
              </w:rPr>
              <w:t>медиа</w:t>
            </w:r>
            <w:r>
              <w:rPr>
                <w:sz w:val="24"/>
                <w:szCs w:val="24"/>
              </w:rPr>
              <w:t>журналистик</w:t>
            </w:r>
            <w:r w:rsidR="0074052E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как </w:t>
            </w:r>
            <w:proofErr w:type="spellStart"/>
            <w:r>
              <w:rPr>
                <w:sz w:val="24"/>
                <w:szCs w:val="24"/>
              </w:rPr>
              <w:t>медийная</w:t>
            </w:r>
            <w:proofErr w:type="spellEnd"/>
            <w:r>
              <w:rPr>
                <w:sz w:val="24"/>
                <w:szCs w:val="24"/>
              </w:rPr>
              <w:t xml:space="preserve"> среда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2260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235527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35527" w:rsidRDefault="00235527" w:rsidP="00235527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>Правовое регулирование массовой информации в интернете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</w:tbl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10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4" w:name="_Toc4695149"/>
      <w:bookmarkStart w:id="15" w:name="_Toc174467505"/>
      <w:r>
        <w:rPr>
          <w:sz w:val="24"/>
          <w:szCs w:val="24"/>
        </w:rPr>
        <w:lastRenderedPageBreak/>
        <w:t>4</w:t>
      </w:r>
      <w:r w:rsidR="00931E0F">
        <w:rPr>
          <w:sz w:val="24"/>
          <w:szCs w:val="24"/>
        </w:rPr>
        <w:t>.3</w:t>
      </w:r>
      <w:r w:rsidR="00B23B23" w:rsidRPr="002644D6">
        <w:rPr>
          <w:sz w:val="24"/>
          <w:szCs w:val="24"/>
        </w:rPr>
        <w:t>. Содержание дисциплины</w:t>
      </w:r>
      <w:bookmarkEnd w:id="14"/>
      <w:bookmarkEnd w:id="15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3402"/>
        <w:gridCol w:w="2551"/>
      </w:tblGrid>
      <w:tr w:rsidR="00B23B23" w:rsidRPr="002644D6" w:rsidTr="002E2101">
        <w:tc>
          <w:tcPr>
            <w:tcW w:w="850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340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23B23" w:rsidRPr="002644D6" w:rsidTr="002E2101">
        <w:tc>
          <w:tcPr>
            <w:tcW w:w="850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23B23" w:rsidRPr="002644D6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3664F" w:rsidRPr="002644D6" w:rsidTr="002E2101">
        <w:trPr>
          <w:trHeight w:val="1270"/>
        </w:trPr>
        <w:tc>
          <w:tcPr>
            <w:tcW w:w="8505" w:type="dxa"/>
          </w:tcPr>
          <w:p w:rsidR="009C2426" w:rsidRPr="0074052E" w:rsidRDefault="00235527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052E">
              <w:rPr>
                <w:b/>
                <w:sz w:val="24"/>
              </w:rPr>
              <w:t xml:space="preserve">Тема 1. </w:t>
            </w:r>
            <w:proofErr w:type="spellStart"/>
            <w:r w:rsidRPr="0074052E">
              <w:rPr>
                <w:b/>
                <w:sz w:val="24"/>
                <w:szCs w:val="24"/>
              </w:rPr>
              <w:t>Медиажурналистика</w:t>
            </w:r>
            <w:proofErr w:type="spellEnd"/>
            <w:r w:rsidRPr="0074052E">
              <w:rPr>
                <w:b/>
                <w:sz w:val="24"/>
                <w:szCs w:val="24"/>
              </w:rPr>
              <w:t xml:space="preserve"> как направление журналистики</w:t>
            </w:r>
          </w:p>
          <w:p w:rsidR="0074052E" w:rsidRPr="0074052E" w:rsidRDefault="0074052E" w:rsidP="0074052E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Исторический процесс возникновения системы журналистики.</w:t>
            </w:r>
          </w:p>
          <w:p w:rsidR="0074052E" w:rsidRDefault="0074052E" w:rsidP="0074052E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Технико-коммуникационные и социально-политические причины формирования системы</w:t>
            </w:r>
            <w:r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СМИ. Специфика коммуникационных возможностей разных видов СМИ</w:t>
            </w:r>
            <w:r>
              <w:rPr>
                <w:sz w:val="24"/>
              </w:rPr>
              <w:t>: о</w:t>
            </w:r>
            <w:r w:rsidRPr="0074052E">
              <w:rPr>
                <w:sz w:val="24"/>
              </w:rPr>
              <w:t>бщее и</w:t>
            </w:r>
            <w:r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особенное. Формирование типов газет, журналов, программ радио и телевидения Журналистика различных жанров в традиционных СМИ и в Интернете. Актуальные проблемы современности и их отражение в СМИ различных форматов.</w:t>
            </w:r>
          </w:p>
          <w:p w:rsidR="00235527" w:rsidRPr="0054408A" w:rsidRDefault="00235527" w:rsidP="00C57EA9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Понятие «</w:t>
            </w:r>
            <w:proofErr w:type="spellStart"/>
            <w:r>
              <w:rPr>
                <w:sz w:val="24"/>
                <w:szCs w:val="24"/>
              </w:rPr>
              <w:t>медиажурналистика</w:t>
            </w:r>
            <w:proofErr w:type="spellEnd"/>
            <w:r>
              <w:rPr>
                <w:sz w:val="24"/>
                <w:szCs w:val="24"/>
              </w:rPr>
              <w:t xml:space="preserve">». </w:t>
            </w:r>
            <w:r w:rsidR="0074052E">
              <w:rPr>
                <w:sz w:val="24"/>
                <w:szCs w:val="24"/>
              </w:rPr>
              <w:t xml:space="preserve">Функции </w:t>
            </w:r>
            <w:proofErr w:type="spellStart"/>
            <w:r w:rsidR="0074052E">
              <w:rPr>
                <w:sz w:val="24"/>
                <w:szCs w:val="24"/>
              </w:rPr>
              <w:t>медиажурналистики</w:t>
            </w:r>
            <w:proofErr w:type="spellEnd"/>
            <w:r w:rsidR="0074052E">
              <w:rPr>
                <w:sz w:val="24"/>
                <w:szCs w:val="24"/>
              </w:rPr>
              <w:t xml:space="preserve">. Типология </w:t>
            </w:r>
            <w:proofErr w:type="spellStart"/>
            <w:r w:rsidR="0074052E">
              <w:rPr>
                <w:sz w:val="24"/>
                <w:szCs w:val="24"/>
              </w:rPr>
              <w:t>медиажурналистики</w:t>
            </w:r>
            <w:proofErr w:type="spellEnd"/>
            <w:r w:rsidR="0074052E">
              <w:rPr>
                <w:sz w:val="24"/>
                <w:szCs w:val="24"/>
              </w:rPr>
              <w:t>.</w:t>
            </w:r>
            <w:r w:rsidR="00C57EA9">
              <w:rPr>
                <w:sz w:val="24"/>
                <w:szCs w:val="24"/>
              </w:rPr>
              <w:t xml:space="preserve"> </w:t>
            </w:r>
            <w:proofErr w:type="spellStart"/>
            <w:r w:rsidR="0074052E">
              <w:rPr>
                <w:sz w:val="24"/>
              </w:rPr>
              <w:t>Медиажурналистика</w:t>
            </w:r>
            <w:proofErr w:type="spellEnd"/>
            <w:r w:rsidR="0074052E">
              <w:rPr>
                <w:sz w:val="24"/>
              </w:rPr>
              <w:t xml:space="preserve"> как творческий процесс.</w:t>
            </w:r>
          </w:p>
        </w:tc>
        <w:tc>
          <w:tcPr>
            <w:tcW w:w="3402" w:type="dxa"/>
            <w:vMerge w:val="restart"/>
          </w:tcPr>
          <w:p w:rsidR="0093664F" w:rsidRDefault="0093664F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</w:t>
            </w:r>
            <w:r w:rsidR="00774965">
              <w:rPr>
                <w:sz w:val="24"/>
                <w:szCs w:val="24"/>
              </w:rPr>
              <w:t>ПК-1</w:t>
            </w:r>
          </w:p>
          <w:p w:rsidR="0093664F" w:rsidRPr="002644D6" w:rsidRDefault="0093664F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2E2101" w:rsidRDefault="0093664F" w:rsidP="002E2101">
            <w:pPr>
              <w:pStyle w:val="Default"/>
              <w:jc w:val="both"/>
            </w:pPr>
            <w:r>
              <w:rPr>
                <w:b/>
              </w:rPr>
              <w:t xml:space="preserve">Знать: </w:t>
            </w:r>
            <w:r w:rsidR="002E2101">
              <w:t>стилистические особенности</w:t>
            </w:r>
          </w:p>
          <w:p w:rsidR="002E2101" w:rsidRDefault="002E2101" w:rsidP="002E2101">
            <w:pPr>
              <w:pStyle w:val="Default"/>
              <w:jc w:val="both"/>
            </w:pPr>
            <w:r>
              <w:t xml:space="preserve">разных видов </w:t>
            </w:r>
            <w:proofErr w:type="spellStart"/>
            <w:r>
              <w:t>медиатекстов</w:t>
            </w:r>
            <w:proofErr w:type="spellEnd"/>
            <w:r>
              <w:t xml:space="preserve">; способы представления </w:t>
            </w:r>
            <w:proofErr w:type="spellStart"/>
            <w:r>
              <w:t>медиатекстов</w:t>
            </w:r>
            <w:proofErr w:type="spellEnd"/>
            <w:r>
              <w:t xml:space="preserve"> в различных каналах; особенности подготовки разных</w:t>
            </w:r>
          </w:p>
          <w:p w:rsidR="002E2101" w:rsidRDefault="002E2101" w:rsidP="002E2101">
            <w:pPr>
              <w:pStyle w:val="Default"/>
              <w:jc w:val="both"/>
            </w:pPr>
            <w:r>
              <w:t xml:space="preserve">видов </w:t>
            </w:r>
            <w:proofErr w:type="spellStart"/>
            <w:r>
              <w:t>медиатекстов</w:t>
            </w:r>
            <w:proofErr w:type="spellEnd"/>
            <w:r>
              <w:t>; каналы распространения информации нормы редактирования;</w:t>
            </w:r>
          </w:p>
          <w:p w:rsidR="002E2101" w:rsidRDefault="0093664F" w:rsidP="002E2101">
            <w:pPr>
              <w:pStyle w:val="Default"/>
              <w:jc w:val="both"/>
            </w:pPr>
            <w:r>
              <w:rPr>
                <w:b/>
              </w:rPr>
              <w:t xml:space="preserve">Уметь: </w:t>
            </w:r>
            <w:r w:rsidR="002E2101">
              <w:t>отбирать выявлять потребности в</w:t>
            </w:r>
          </w:p>
          <w:p w:rsidR="002E2101" w:rsidRDefault="002E2101" w:rsidP="002E2101">
            <w:pPr>
              <w:pStyle w:val="Default"/>
              <w:jc w:val="both"/>
            </w:pPr>
            <w:r>
              <w:t xml:space="preserve">различных сферах профессиональной деятельности; адаптировать </w:t>
            </w:r>
            <w:proofErr w:type="spellStart"/>
            <w:r>
              <w:t>медиатексты</w:t>
            </w:r>
            <w:proofErr w:type="spellEnd"/>
            <w:r>
              <w:t xml:space="preserve"> под</w:t>
            </w:r>
          </w:p>
          <w:p w:rsidR="002E2101" w:rsidRDefault="002E2101" w:rsidP="002E2101">
            <w:pPr>
              <w:pStyle w:val="Default"/>
              <w:jc w:val="both"/>
            </w:pPr>
            <w:r>
              <w:lastRenderedPageBreak/>
              <w:t>особенности канала распространения информации; осуществлять редактирование</w:t>
            </w:r>
          </w:p>
          <w:p w:rsidR="002E2101" w:rsidRDefault="002E2101" w:rsidP="002E2101">
            <w:pPr>
              <w:pStyle w:val="Default"/>
              <w:jc w:val="both"/>
            </w:pPr>
            <w:r>
              <w:t>различных типов в соответствии с</w:t>
            </w:r>
          </w:p>
          <w:p w:rsidR="002E2101" w:rsidRDefault="002E2101" w:rsidP="002E2101">
            <w:pPr>
              <w:pStyle w:val="Default"/>
              <w:jc w:val="both"/>
            </w:pPr>
            <w:r>
              <w:t>целевой аудиторией, для которой</w:t>
            </w:r>
          </w:p>
          <w:p w:rsidR="002E2101" w:rsidRDefault="002E2101" w:rsidP="002E2101">
            <w:pPr>
              <w:pStyle w:val="Default"/>
              <w:jc w:val="both"/>
            </w:pPr>
            <w:r>
              <w:t>он предназначен</w:t>
            </w:r>
          </w:p>
          <w:p w:rsidR="002E2101" w:rsidRPr="002E2101" w:rsidRDefault="0093664F" w:rsidP="002E2101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 w:rsidR="002E2101" w:rsidRPr="002E2101">
              <w:rPr>
                <w:sz w:val="24"/>
                <w:szCs w:val="24"/>
              </w:rPr>
              <w:t>технологией</w:t>
            </w:r>
            <w:r w:rsidR="002E2101">
              <w:rPr>
                <w:sz w:val="24"/>
                <w:szCs w:val="24"/>
              </w:rPr>
              <w:t xml:space="preserve"> </w:t>
            </w:r>
            <w:r w:rsidR="002E2101" w:rsidRPr="002E2101">
              <w:rPr>
                <w:sz w:val="24"/>
                <w:szCs w:val="24"/>
              </w:rPr>
              <w:t>подготовки и редактирования</w:t>
            </w:r>
            <w:r w:rsidR="002E2101">
              <w:rPr>
                <w:sz w:val="24"/>
                <w:szCs w:val="24"/>
              </w:rPr>
              <w:t xml:space="preserve"> </w:t>
            </w:r>
            <w:proofErr w:type="spellStart"/>
            <w:r w:rsidR="002E2101" w:rsidRPr="002E2101">
              <w:rPr>
                <w:sz w:val="24"/>
                <w:szCs w:val="24"/>
              </w:rPr>
              <w:t>медиатекстов</w:t>
            </w:r>
            <w:proofErr w:type="spellEnd"/>
            <w:r w:rsidR="002E2101" w:rsidRPr="002E2101">
              <w:rPr>
                <w:sz w:val="24"/>
                <w:szCs w:val="24"/>
              </w:rPr>
              <w:t>; программными и</w:t>
            </w:r>
            <w:r w:rsidR="002E2101">
              <w:rPr>
                <w:sz w:val="24"/>
                <w:szCs w:val="24"/>
              </w:rPr>
              <w:t xml:space="preserve"> </w:t>
            </w:r>
            <w:r w:rsidR="002E2101" w:rsidRPr="002E2101">
              <w:rPr>
                <w:sz w:val="24"/>
                <w:szCs w:val="24"/>
              </w:rPr>
              <w:t>техническими средствами</w:t>
            </w:r>
          </w:p>
          <w:p w:rsidR="0093664F" w:rsidRPr="002644D6" w:rsidRDefault="002E2101" w:rsidP="002E2101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E2101">
              <w:rPr>
                <w:sz w:val="24"/>
                <w:szCs w:val="24"/>
              </w:rPr>
              <w:t>подготовки и редактирования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E2101">
              <w:rPr>
                <w:sz w:val="24"/>
                <w:szCs w:val="24"/>
              </w:rPr>
              <w:t>медиатекстов</w:t>
            </w:r>
            <w:proofErr w:type="spellEnd"/>
          </w:p>
        </w:tc>
        <w:tc>
          <w:tcPr>
            <w:tcW w:w="2551" w:type="dxa"/>
          </w:tcPr>
          <w:p w:rsidR="0093664F" w:rsidRPr="00CE4465" w:rsidRDefault="0082260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устный опрос (коллоквиум)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2E2101">
        <w:trPr>
          <w:trHeight w:val="1191"/>
        </w:trPr>
        <w:tc>
          <w:tcPr>
            <w:tcW w:w="8505" w:type="dxa"/>
          </w:tcPr>
          <w:p w:rsidR="0093664F" w:rsidRPr="0074052E" w:rsidRDefault="0074052E" w:rsidP="0054408A">
            <w:pPr>
              <w:spacing w:after="0" w:line="240" w:lineRule="auto"/>
              <w:ind w:left="74" w:right="204"/>
              <w:rPr>
                <w:b/>
                <w:sz w:val="24"/>
              </w:rPr>
            </w:pPr>
            <w:r w:rsidRPr="0074052E">
              <w:rPr>
                <w:b/>
                <w:sz w:val="24"/>
              </w:rPr>
              <w:t xml:space="preserve">Тема 2. Конвергенция в </w:t>
            </w:r>
            <w:proofErr w:type="spellStart"/>
            <w:r w:rsidRPr="0074052E">
              <w:rPr>
                <w:b/>
                <w:sz w:val="24"/>
              </w:rPr>
              <w:t>медиажурналистике</w:t>
            </w:r>
            <w:proofErr w:type="spellEnd"/>
          </w:p>
          <w:p w:rsidR="0074052E" w:rsidRPr="0093664F" w:rsidRDefault="0074052E" w:rsidP="00C57EA9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Процесс конвергенции, оказывающей влияние на деятельность журналистской организации. Интеграция различных компонентов процесса производства новостей</w:t>
            </w:r>
            <w:r w:rsidR="00C57EA9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(аудио, видео, текста, фото, графики, а также маркетинга, комбинированного стимулирования</w:t>
            </w:r>
            <w:r w:rsidR="00C57EA9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сбыта, продажи, перераспределения и интерактивного общения с аудиторией). Основные черты</w:t>
            </w:r>
            <w:r w:rsidR="00C57EA9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уровней конвергенции: партнерство с другими (журналистскими и иными) средствами массовой</w:t>
            </w:r>
            <w:r w:rsidR="00C57EA9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информации с целью обеспечения, продвижения, видоизменения или обмена новостями; проекты</w:t>
            </w:r>
            <w:r w:rsidR="00C57EA9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 xml:space="preserve">совместного (интегрированного) маркетинга и общего управления; разработка и внедрение стратегии исследований и развития; контекстные факторы, связанные с местным или отраслевым законодательством и правилами профсоюзов. </w:t>
            </w:r>
            <w:proofErr w:type="spellStart"/>
            <w:r w:rsidR="00DE786D" w:rsidRPr="00DE786D">
              <w:rPr>
                <w:sz w:val="24"/>
              </w:rPr>
              <w:lastRenderedPageBreak/>
              <w:t>Мультимедийность</w:t>
            </w:r>
            <w:proofErr w:type="spellEnd"/>
            <w:r w:rsidR="00DE786D" w:rsidRPr="00DE786D">
              <w:rPr>
                <w:sz w:val="24"/>
              </w:rPr>
              <w:t xml:space="preserve"> – основной фактор развития</w:t>
            </w:r>
            <w:r w:rsidR="00C57EA9">
              <w:rPr>
                <w:sz w:val="24"/>
              </w:rPr>
              <w:t xml:space="preserve"> </w:t>
            </w:r>
            <w:r w:rsidR="00DE786D" w:rsidRPr="00DE786D">
              <w:rPr>
                <w:sz w:val="24"/>
              </w:rPr>
              <w:t xml:space="preserve">информационной культуры </w:t>
            </w:r>
            <w:proofErr w:type="spellStart"/>
            <w:r w:rsidR="00DE786D" w:rsidRPr="00DE786D">
              <w:rPr>
                <w:sz w:val="24"/>
              </w:rPr>
              <w:t>массмедиа</w:t>
            </w:r>
            <w:proofErr w:type="spellEnd"/>
            <w:r w:rsidR="00DE786D">
              <w:rPr>
                <w:sz w:val="24"/>
              </w:rPr>
              <w:t>.</w:t>
            </w:r>
          </w:p>
        </w:tc>
        <w:tc>
          <w:tcPr>
            <w:tcW w:w="340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22607" w:rsidRPr="00C73F55" w:rsidRDefault="0082260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2E2101">
        <w:trPr>
          <w:trHeight w:val="624"/>
        </w:trPr>
        <w:tc>
          <w:tcPr>
            <w:tcW w:w="8505" w:type="dxa"/>
          </w:tcPr>
          <w:p w:rsidR="0093664F" w:rsidRPr="00745EB2" w:rsidRDefault="00DE786D" w:rsidP="002756F9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lastRenderedPageBreak/>
              <w:t>Тема 3. Мультимедийная журналистика</w:t>
            </w:r>
          </w:p>
          <w:p w:rsidR="00745EB2" w:rsidRPr="00DE786D" w:rsidRDefault="00DE786D" w:rsidP="009332E3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Мультимедийная логика журналистики. Определения мультимедийной журналистики. Журналист как субъект</w:t>
            </w:r>
            <w:r w:rsidR="00745EB2"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мультимедийной журналистики</w:t>
            </w:r>
            <w:r w:rsidR="00745EB2">
              <w:rPr>
                <w:sz w:val="24"/>
                <w:szCs w:val="24"/>
              </w:rPr>
              <w:t>.</w:t>
            </w:r>
            <w:r w:rsidRPr="00DE786D">
              <w:rPr>
                <w:sz w:val="24"/>
                <w:szCs w:val="24"/>
              </w:rPr>
              <w:t xml:space="preserve"> Анализ характеристик деятельности профессиональных</w:t>
            </w:r>
            <w:r w:rsidR="00745EB2"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 xml:space="preserve">сетевых журналистов. </w:t>
            </w:r>
          </w:p>
          <w:p w:rsidR="00DE786D" w:rsidRPr="00DE786D" w:rsidRDefault="00DE786D" w:rsidP="009332E3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Гипертекст и мультимедиа как основа современного новостного</w:t>
            </w:r>
            <w:r w:rsidR="00745EB2"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сюжета. Сценарий мультимедиа. Особенности аудиовизуального языка. Особенности восприятия</w:t>
            </w:r>
            <w:r w:rsidR="009332E3"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аудиовизуальной информации. Язык разных</w:t>
            </w:r>
            <w:r w:rsidR="00745EB2">
              <w:rPr>
                <w:sz w:val="24"/>
                <w:szCs w:val="24"/>
              </w:rPr>
              <w:t xml:space="preserve"> </w:t>
            </w:r>
            <w:proofErr w:type="spellStart"/>
            <w:r w:rsidRPr="00DE786D">
              <w:rPr>
                <w:sz w:val="24"/>
                <w:szCs w:val="24"/>
              </w:rPr>
              <w:t>медиаплатформ</w:t>
            </w:r>
            <w:proofErr w:type="spellEnd"/>
            <w:r w:rsidRPr="00DE786D">
              <w:rPr>
                <w:sz w:val="24"/>
                <w:szCs w:val="24"/>
              </w:rPr>
              <w:t>. Системы управления контентом.</w:t>
            </w:r>
          </w:p>
          <w:p w:rsidR="00745EB2" w:rsidRPr="0093664F" w:rsidRDefault="00DE786D" w:rsidP="009332E3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Организация работы мультимедийной редакции. Интегрированные мультимедийны</w:t>
            </w:r>
            <w:r w:rsidR="00745EB2">
              <w:rPr>
                <w:sz w:val="24"/>
                <w:szCs w:val="24"/>
              </w:rPr>
              <w:t xml:space="preserve">е проекты в сфере журналистики. </w:t>
            </w:r>
            <w:r w:rsidR="00745EB2" w:rsidRPr="00745EB2">
              <w:rPr>
                <w:sz w:val="24"/>
                <w:szCs w:val="24"/>
              </w:rPr>
              <w:t xml:space="preserve">Социальная журналистика в мультимедийном формате. Темы, проблематика, формы подачи </w:t>
            </w:r>
            <w:proofErr w:type="spellStart"/>
            <w:r w:rsidR="00745EB2" w:rsidRPr="00745EB2">
              <w:rPr>
                <w:sz w:val="24"/>
                <w:szCs w:val="24"/>
              </w:rPr>
              <w:t>медиатекста</w:t>
            </w:r>
            <w:proofErr w:type="spellEnd"/>
            <w:r w:rsidR="00745EB2" w:rsidRPr="00745EB2">
              <w:rPr>
                <w:sz w:val="24"/>
                <w:szCs w:val="24"/>
              </w:rPr>
              <w:t>. Популярные платформы, темы и авторы. Интерактивность и организация обратной связи</w:t>
            </w:r>
            <w:r w:rsidR="00745EB2">
              <w:rPr>
                <w:sz w:val="24"/>
                <w:szCs w:val="24"/>
              </w:rPr>
              <w:t>.</w:t>
            </w:r>
            <w:r w:rsidR="00745EB2" w:rsidRPr="00745E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93664F" w:rsidRPr="002644D6" w:rsidRDefault="0093664F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9332E3">
        <w:trPr>
          <w:trHeight w:val="699"/>
        </w:trPr>
        <w:tc>
          <w:tcPr>
            <w:tcW w:w="8505" w:type="dxa"/>
          </w:tcPr>
          <w:p w:rsidR="00235527" w:rsidRDefault="00204A34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4</w:t>
            </w:r>
            <w:r w:rsidR="00235527">
              <w:rPr>
                <w:b/>
                <w:sz w:val="24"/>
              </w:rPr>
              <w:t xml:space="preserve">. </w:t>
            </w:r>
            <w:r w:rsidR="00235527" w:rsidRPr="0093664F">
              <w:rPr>
                <w:b/>
                <w:sz w:val="24"/>
              </w:rPr>
              <w:t xml:space="preserve">Интернет как </w:t>
            </w:r>
            <w:proofErr w:type="spellStart"/>
            <w:r w:rsidR="00235527" w:rsidRPr="0093664F">
              <w:rPr>
                <w:b/>
                <w:sz w:val="24"/>
              </w:rPr>
              <w:t>медийная</w:t>
            </w:r>
            <w:proofErr w:type="spellEnd"/>
            <w:r w:rsidR="00235527" w:rsidRPr="0093664F">
              <w:rPr>
                <w:b/>
                <w:sz w:val="24"/>
              </w:rPr>
              <w:t xml:space="preserve"> среда</w:t>
            </w:r>
          </w:p>
          <w:p w:rsidR="0093664F" w:rsidRPr="0093664F" w:rsidRDefault="00235527" w:rsidP="00745EB2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2756F9">
              <w:rPr>
                <w:sz w:val="24"/>
              </w:rPr>
              <w:t xml:space="preserve">Развитие цифровых технологий, их влияние на </w:t>
            </w:r>
            <w:proofErr w:type="spellStart"/>
            <w:r w:rsidRPr="002756F9">
              <w:rPr>
                <w:sz w:val="24"/>
              </w:rPr>
              <w:t>медиаиндустрию</w:t>
            </w:r>
            <w:proofErr w:type="spellEnd"/>
            <w:r w:rsidRPr="002756F9">
              <w:rPr>
                <w:sz w:val="24"/>
              </w:rPr>
              <w:t>.</w:t>
            </w:r>
            <w:r w:rsidR="00745EB2"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Интерактивность как фактор развития системы СМИ как диалогической коммуникации.</w:t>
            </w:r>
            <w:r w:rsidR="00745EB2"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Сетевые СМИ как средство массовой информации и коммуникации. Место Интернет</w:t>
            </w:r>
            <w:r>
              <w:rPr>
                <w:sz w:val="24"/>
              </w:rPr>
              <w:t>-</w:t>
            </w:r>
            <w:r w:rsidRPr="009D1EF3">
              <w:rPr>
                <w:sz w:val="24"/>
              </w:rPr>
              <w:t xml:space="preserve">СМИ в современной журналистике. </w:t>
            </w:r>
            <w:r w:rsidRPr="002A3F61">
              <w:rPr>
                <w:sz w:val="24"/>
              </w:rPr>
              <w:t xml:space="preserve">Характеристики новых медиа: </w:t>
            </w:r>
            <w:proofErr w:type="spellStart"/>
            <w:r w:rsidRPr="002A3F61">
              <w:rPr>
                <w:sz w:val="24"/>
              </w:rPr>
              <w:t>интернет-ресурсы</w:t>
            </w:r>
            <w:proofErr w:type="spellEnd"/>
            <w:r w:rsidRPr="002A3F61">
              <w:rPr>
                <w:sz w:val="24"/>
              </w:rPr>
              <w:t>, социальные сети, блоги. Социальные медиа и масс-медиа: общее и особенное. Специфика функционирования разных типов медиа в онлайн-среде. Виды мультимедийных масс-медиа, отечественный и зарубежный опыт их функционирования. Роль интернет-технологий в трансформации современных медиа</w:t>
            </w:r>
            <w:r>
              <w:rPr>
                <w:sz w:val="24"/>
              </w:rPr>
              <w:t>.</w:t>
            </w:r>
            <w:r w:rsidRPr="0054408A">
              <w:rPr>
                <w:sz w:val="24"/>
              </w:rPr>
              <w:t xml:space="preserve"> Особые свойства Интернет-СМИ. Функции Интернет-СМИ. Форма и содержание публикаций в сети Интернет. Виды Интернет-СМИ: электронные издания и Интернет</w:t>
            </w:r>
            <w:r>
              <w:rPr>
                <w:sz w:val="24"/>
              </w:rPr>
              <w:t>-</w:t>
            </w:r>
            <w:r w:rsidRPr="0054408A">
              <w:rPr>
                <w:sz w:val="24"/>
              </w:rPr>
              <w:t xml:space="preserve">версии традиционных СМИ (печать, </w:t>
            </w:r>
            <w:r w:rsidRPr="0054408A">
              <w:rPr>
                <w:sz w:val="24"/>
              </w:rPr>
              <w:lastRenderedPageBreak/>
              <w:t xml:space="preserve">радио, ТВ), информационные порталы, специализированные, научные. Интернет-радио, Интернет-ТВ. </w:t>
            </w:r>
            <w:r w:rsidRPr="009D1EF3">
              <w:rPr>
                <w:sz w:val="24"/>
              </w:rPr>
              <w:t>Сайты федеральных и региональных СМИ.</w:t>
            </w:r>
          </w:p>
        </w:tc>
        <w:tc>
          <w:tcPr>
            <w:tcW w:w="340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93664F" w:rsidRPr="002644D6" w:rsidTr="006403F0">
        <w:trPr>
          <w:trHeight w:val="2745"/>
        </w:trPr>
        <w:tc>
          <w:tcPr>
            <w:tcW w:w="8505" w:type="dxa"/>
          </w:tcPr>
          <w:p w:rsidR="00235527" w:rsidRDefault="00204A34" w:rsidP="0023552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5</w:t>
            </w:r>
            <w:r w:rsidR="00235527">
              <w:rPr>
                <w:b/>
                <w:sz w:val="24"/>
                <w:szCs w:val="24"/>
              </w:rPr>
              <w:t xml:space="preserve">. </w:t>
            </w:r>
            <w:r w:rsidR="00235527" w:rsidRPr="0093664F">
              <w:rPr>
                <w:b/>
                <w:sz w:val="24"/>
                <w:szCs w:val="24"/>
              </w:rPr>
              <w:t>Электронные СМИ</w:t>
            </w:r>
          </w:p>
          <w:p w:rsidR="00235527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756F9">
              <w:rPr>
                <w:sz w:val="24"/>
                <w:szCs w:val="24"/>
              </w:rPr>
              <w:t>Электронные средства массовой информации: понятие и особенности.</w:t>
            </w:r>
            <w:r>
              <w:rPr>
                <w:sz w:val="24"/>
                <w:szCs w:val="24"/>
              </w:rPr>
              <w:t xml:space="preserve"> </w:t>
            </w:r>
            <w:r w:rsidRPr="002756F9">
              <w:rPr>
                <w:sz w:val="24"/>
                <w:szCs w:val="24"/>
              </w:rPr>
              <w:t>Преимущества электронных СМИ.</w:t>
            </w:r>
          </w:p>
          <w:p w:rsidR="00235527" w:rsidRDefault="00235527" w:rsidP="00235527">
            <w:pPr>
              <w:spacing w:after="0" w:line="240" w:lineRule="auto"/>
              <w:ind w:left="74" w:right="204"/>
              <w:rPr>
                <w:sz w:val="24"/>
              </w:rPr>
            </w:pPr>
            <w:r w:rsidRPr="009D1EF3">
              <w:rPr>
                <w:sz w:val="24"/>
              </w:rPr>
              <w:t xml:space="preserve">Журналистика в </w:t>
            </w:r>
            <w:proofErr w:type="spellStart"/>
            <w:r w:rsidRPr="009D1EF3">
              <w:rPr>
                <w:sz w:val="24"/>
              </w:rPr>
              <w:t>блогосфере</w:t>
            </w:r>
            <w:proofErr w:type="spellEnd"/>
            <w:r w:rsidRPr="009D1EF3">
              <w:rPr>
                <w:sz w:val="24"/>
              </w:rPr>
              <w:t>.</w:t>
            </w:r>
          </w:p>
          <w:p w:rsidR="00235527" w:rsidRDefault="00235527" w:rsidP="009332E3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2756F9">
              <w:rPr>
                <w:sz w:val="24"/>
                <w:szCs w:val="24"/>
              </w:rPr>
              <w:t>СМИ в социальных сетях.</w:t>
            </w:r>
            <w:r>
              <w:rPr>
                <w:sz w:val="24"/>
                <w:szCs w:val="24"/>
              </w:rPr>
              <w:t xml:space="preserve"> </w:t>
            </w:r>
            <w:r w:rsidRPr="002756F9">
              <w:rPr>
                <w:sz w:val="24"/>
                <w:szCs w:val="24"/>
              </w:rPr>
              <w:t>Мобильные электронные СМИ. Персональные электронные СМИ.</w:t>
            </w:r>
            <w:r w:rsidR="00745EB2" w:rsidRPr="00745EB2">
              <w:rPr>
                <w:sz w:val="24"/>
              </w:rPr>
              <w:t xml:space="preserve"> Социальные сети как источники</w:t>
            </w:r>
            <w:r w:rsidR="00745EB2">
              <w:rPr>
                <w:sz w:val="24"/>
              </w:rPr>
              <w:t xml:space="preserve"> </w:t>
            </w:r>
            <w:r w:rsidR="00745EB2" w:rsidRPr="00745EB2">
              <w:rPr>
                <w:sz w:val="24"/>
              </w:rPr>
              <w:t>информации и корреспондентская среда. Специфика различных социальных сетей и мессенджеров.</w:t>
            </w:r>
            <w:r w:rsidR="00745EB2">
              <w:rPr>
                <w:sz w:val="24"/>
              </w:rPr>
              <w:t xml:space="preserve"> </w:t>
            </w:r>
            <w:r w:rsidR="00822607">
              <w:rPr>
                <w:sz w:val="24"/>
              </w:rPr>
              <w:t xml:space="preserve">Востребованные жанры </w:t>
            </w:r>
            <w:proofErr w:type="spellStart"/>
            <w:r w:rsidR="00822607">
              <w:rPr>
                <w:sz w:val="24"/>
              </w:rPr>
              <w:t>медиатекстов</w:t>
            </w:r>
            <w:proofErr w:type="spellEnd"/>
            <w:r w:rsidR="00822607">
              <w:rPr>
                <w:sz w:val="24"/>
              </w:rPr>
              <w:t xml:space="preserve"> в интернет-пространстве. </w:t>
            </w:r>
            <w:r w:rsidR="00745EB2" w:rsidRPr="00745EB2">
              <w:rPr>
                <w:sz w:val="24"/>
              </w:rPr>
              <w:t>Журналист как модератор общественной</w:t>
            </w:r>
            <w:r w:rsidR="00745EB2">
              <w:rPr>
                <w:sz w:val="24"/>
              </w:rPr>
              <w:t xml:space="preserve"> </w:t>
            </w:r>
            <w:r w:rsidR="00745EB2" w:rsidRPr="00745EB2">
              <w:rPr>
                <w:sz w:val="24"/>
              </w:rPr>
              <w:t xml:space="preserve">дискуссии. </w:t>
            </w:r>
          </w:p>
          <w:p w:rsidR="0054408A" w:rsidRPr="0093664F" w:rsidRDefault="00235527" w:rsidP="006403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45EB2">
              <w:rPr>
                <w:sz w:val="24"/>
              </w:rPr>
              <w:t xml:space="preserve">Контент в цифровой реальности: мультимедиа, </w:t>
            </w:r>
            <w:proofErr w:type="spellStart"/>
            <w:r w:rsidRPr="00745EB2">
              <w:rPr>
                <w:sz w:val="24"/>
              </w:rPr>
              <w:t>кроссмедиа</w:t>
            </w:r>
            <w:proofErr w:type="spellEnd"/>
            <w:r w:rsidRPr="00745EB2">
              <w:rPr>
                <w:sz w:val="24"/>
              </w:rPr>
              <w:t xml:space="preserve">, </w:t>
            </w:r>
            <w:proofErr w:type="spellStart"/>
            <w:r w:rsidRPr="00745EB2">
              <w:rPr>
                <w:sz w:val="24"/>
              </w:rPr>
              <w:t>трансмедиа</w:t>
            </w:r>
            <w:proofErr w:type="spellEnd"/>
            <w:r w:rsidR="00745EB2">
              <w:rPr>
                <w:sz w:val="24"/>
              </w:rPr>
              <w:t>.</w:t>
            </w:r>
            <w:r w:rsidR="00745EB2">
              <w:t xml:space="preserve"> </w:t>
            </w:r>
          </w:p>
        </w:tc>
        <w:tc>
          <w:tcPr>
            <w:tcW w:w="340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Pr="002644D6" w:rsidRDefault="0093664F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(коллоквиум), </w:t>
            </w:r>
            <w:r w:rsidR="00822607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93664F" w:rsidRPr="002644D6" w:rsidTr="006403F0">
        <w:trPr>
          <w:trHeight w:val="1670"/>
        </w:trPr>
        <w:tc>
          <w:tcPr>
            <w:tcW w:w="8505" w:type="dxa"/>
          </w:tcPr>
          <w:p w:rsidR="009C2426" w:rsidRDefault="0093664F" w:rsidP="0093664F">
            <w:pPr>
              <w:spacing w:after="0" w:line="240" w:lineRule="auto"/>
              <w:ind w:left="74" w:right="204"/>
            </w:pPr>
            <w:r>
              <w:rPr>
                <w:b/>
                <w:sz w:val="24"/>
              </w:rPr>
              <w:t xml:space="preserve">Тема 6. </w:t>
            </w:r>
            <w:r w:rsidR="009C2426" w:rsidRPr="0054408A">
              <w:rPr>
                <w:b/>
                <w:sz w:val="24"/>
              </w:rPr>
              <w:t xml:space="preserve">Правовое регулирование </w:t>
            </w:r>
            <w:r w:rsidR="0054408A">
              <w:rPr>
                <w:b/>
                <w:sz w:val="24"/>
              </w:rPr>
              <w:t>массовой информации в интернете</w:t>
            </w:r>
          </w:p>
          <w:p w:rsidR="0093664F" w:rsidRPr="0093664F" w:rsidRDefault="009C2426" w:rsidP="0093664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4408A">
              <w:rPr>
                <w:sz w:val="24"/>
              </w:rPr>
              <w:t xml:space="preserve">Правовые основы функционирования средств массовой информации в России и правовые проблемы интернета. Ответственность провайдеров за содержание распространяемой информации. Типичные нарушения при распространении информации в интернет-среде. Нарушение авторских прав в сети Интернет. Конвенция о </w:t>
            </w:r>
            <w:proofErr w:type="spellStart"/>
            <w:r w:rsidRPr="0054408A">
              <w:rPr>
                <w:sz w:val="24"/>
              </w:rPr>
              <w:t>киберпреступлениях</w:t>
            </w:r>
            <w:proofErr w:type="spellEnd"/>
            <w:r w:rsidRPr="0054408A">
              <w:rPr>
                <w:sz w:val="24"/>
              </w:rPr>
              <w:t xml:space="preserve">. </w:t>
            </w:r>
          </w:p>
        </w:tc>
        <w:tc>
          <w:tcPr>
            <w:tcW w:w="3402" w:type="dxa"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2607" w:rsidRPr="00C73F55" w:rsidRDefault="0082260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3664F" w:rsidRPr="00C73F55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6" w:name="_Toc4695150"/>
      <w:bookmarkStart w:id="17" w:name="_Toc174467506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6"/>
      <w:bookmarkEnd w:id="17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8" w:name="_Toc4695151"/>
      <w:bookmarkStart w:id="19" w:name="_Toc174467507"/>
      <w:r w:rsidRPr="002644D6">
        <w:rPr>
          <w:bCs/>
          <w:sz w:val="24"/>
          <w:szCs w:val="24"/>
        </w:rPr>
        <w:t>5.1. Образовательные технологии</w:t>
      </w:r>
      <w:bookmarkEnd w:id="18"/>
      <w:bookmarkEnd w:id="19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42.04.05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proofErr w:type="spellStart"/>
      <w:r w:rsidR="002117ED">
        <w:rPr>
          <w:rFonts w:eastAsia="Times New Roman"/>
          <w:bCs/>
          <w:sz w:val="24"/>
          <w:szCs w:val="24"/>
          <w:lang w:eastAsia="ru-RU"/>
        </w:rPr>
        <w:t>Медикоммуникации</w:t>
      </w:r>
      <w:proofErr w:type="spellEnd"/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</w:t>
      </w:r>
      <w:proofErr w:type="spellStart"/>
      <w:r w:rsidRPr="002644D6">
        <w:rPr>
          <w:rFonts w:eastAsia="Times New Roman"/>
          <w:bCs/>
          <w:sz w:val="24"/>
          <w:szCs w:val="24"/>
          <w:lang w:eastAsia="ru-RU"/>
        </w:rPr>
        <w:t>микрогруппе</w:t>
      </w:r>
      <w:proofErr w:type="spellEnd"/>
      <w:r w:rsidRPr="002644D6">
        <w:rPr>
          <w:rFonts w:eastAsia="Times New Roman"/>
          <w:bCs/>
          <w:sz w:val="24"/>
          <w:szCs w:val="24"/>
          <w:lang w:eastAsia="ru-RU"/>
        </w:rPr>
        <w:t xml:space="preserve">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74467508"/>
      <w:r w:rsidRPr="002644D6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1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2" w:name="_Toc4695153"/>
      <w:bookmarkStart w:id="23" w:name="_Toc174467509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2"/>
      <w:bookmarkEnd w:id="23"/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4" w:name="_Toc4695154"/>
      <w:bookmarkStart w:id="25" w:name="_Toc174467510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4"/>
      <w:bookmarkEnd w:id="25"/>
      <w:r w:rsidRPr="002644D6">
        <w:rPr>
          <w:sz w:val="24"/>
          <w:szCs w:val="24"/>
        </w:rPr>
        <w:t xml:space="preserve"> </w:t>
      </w:r>
    </w:p>
    <w:p w:rsidR="00931E0F" w:rsidRPr="00931E0F" w:rsidRDefault="00931E0F" w:rsidP="00931E0F">
      <w:pPr>
        <w:spacing w:after="0"/>
        <w:ind w:firstLine="709"/>
        <w:jc w:val="both"/>
        <w:rPr>
          <w:b/>
          <w:sz w:val="24"/>
        </w:rPr>
      </w:pPr>
      <w:r w:rsidRPr="00931E0F">
        <w:rPr>
          <w:sz w:val="24"/>
        </w:rPr>
        <w:t>Материалы для организации самостоятельной работы обучающихся по дисциплине «</w:t>
      </w:r>
      <w:proofErr w:type="spellStart"/>
      <w:r>
        <w:rPr>
          <w:sz w:val="24"/>
        </w:rPr>
        <w:t>Медиажурналистика</w:t>
      </w:r>
      <w:proofErr w:type="spellEnd"/>
      <w:r w:rsidRPr="00931E0F">
        <w:rPr>
          <w:sz w:val="24"/>
        </w:rPr>
        <w:t>» размещены в «Электронной образовательной среде» (</w:t>
      </w:r>
      <w:hyperlink r:id="rId12" w:history="1">
        <w:r w:rsidRPr="00362802">
          <w:rPr>
            <w:rStyle w:val="ab"/>
            <w:sz w:val="24"/>
          </w:rPr>
          <w:t>https://edu2020.kemgik.ru/course/view.php?id=4237</w:t>
        </w:r>
      </w:hyperlink>
      <w:r w:rsidRPr="00931E0F">
        <w:rPr>
          <w:sz w:val="24"/>
        </w:rPr>
        <w:t>) 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931E0F" w:rsidRDefault="00931E0F" w:rsidP="00931E0F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31E0F" w:rsidRPr="002644D6" w:rsidRDefault="00931E0F" w:rsidP="00931E0F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lastRenderedPageBreak/>
        <w:t xml:space="preserve">Перечень вопросов к зачету по дисциплине </w:t>
      </w:r>
    </w:p>
    <w:p w:rsidR="00ED6E98" w:rsidRDefault="00931E0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931E0F" w:rsidRPr="002644D6" w:rsidRDefault="00931E0F" w:rsidP="00931E0F">
      <w:pPr>
        <w:pStyle w:val="a4"/>
        <w:spacing w:after="0" w:line="240" w:lineRule="auto"/>
        <w:ind w:left="1275"/>
        <w:rPr>
          <w:sz w:val="24"/>
          <w:szCs w:val="24"/>
          <w:lang w:eastAsia="ru-RU"/>
        </w:rPr>
      </w:pP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7"/>
      <w:bookmarkStart w:id="27" w:name="_Toc174467511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6"/>
      <w:bookmarkEnd w:id="27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="000E7DFB" w:rsidRPr="002644D6">
        <w:rPr>
          <w:sz w:val="24"/>
          <w:szCs w:val="24"/>
        </w:rPr>
        <w:t>вне учебных занятии</w:t>
      </w:r>
      <w:proofErr w:type="gramEnd"/>
      <w:r w:rsidR="000E7DFB" w:rsidRPr="002644D6">
        <w:rPr>
          <w:sz w:val="24"/>
          <w:szCs w:val="24"/>
        </w:rPr>
        <w:t xml:space="preserve">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4695158"/>
      <w:bookmarkStart w:id="29" w:name="_Toc174467512"/>
      <w:r w:rsidRPr="002644D6">
        <w:rPr>
          <w:sz w:val="24"/>
          <w:szCs w:val="24"/>
        </w:rPr>
        <w:t>Организация самостоятельной работы студентов</w:t>
      </w:r>
      <w:bookmarkEnd w:id="28"/>
      <w:bookmarkEnd w:id="29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296805" w:rsidRPr="00F64760" w:rsidRDefault="00296805" w:rsidP="00F64760">
      <w:pPr>
        <w:spacing w:after="0" w:line="240" w:lineRule="auto"/>
        <w:ind w:firstLine="43"/>
        <w:jc w:val="center"/>
        <w:rPr>
          <w:rFonts w:eastAsiaTheme="minorEastAsia"/>
          <w:b/>
          <w:sz w:val="24"/>
          <w:szCs w:val="24"/>
          <w:lang w:eastAsia="ru-RU"/>
        </w:rPr>
      </w:pPr>
      <w:bookmarkStart w:id="30" w:name="_Toc4695161"/>
    </w:p>
    <w:p w:rsidR="005757C2" w:rsidRPr="00F64760" w:rsidRDefault="005757C2" w:rsidP="00F64760">
      <w:pPr>
        <w:spacing w:after="0" w:line="240" w:lineRule="auto"/>
        <w:ind w:firstLine="43"/>
        <w:jc w:val="center"/>
        <w:rPr>
          <w:b/>
          <w:sz w:val="24"/>
          <w:szCs w:val="24"/>
        </w:rPr>
      </w:pPr>
      <w:r w:rsidRPr="00F64760">
        <w:rPr>
          <w:rFonts w:eastAsiaTheme="minorEastAsia"/>
          <w:b/>
          <w:sz w:val="24"/>
          <w:szCs w:val="24"/>
          <w:lang w:eastAsia="ru-RU"/>
        </w:rPr>
        <w:t>С</w:t>
      </w:r>
      <w:r w:rsidRPr="00F64760">
        <w:rPr>
          <w:b/>
          <w:sz w:val="24"/>
          <w:szCs w:val="24"/>
        </w:rPr>
        <w:t xml:space="preserve">одержание самостоятельной работы студентов заочной формы обучения </w:t>
      </w:r>
      <w:bookmarkEnd w:id="30"/>
    </w:p>
    <w:tbl>
      <w:tblPr>
        <w:tblStyle w:val="TableGrid"/>
        <w:tblW w:w="9219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1559"/>
        <w:gridCol w:w="4258"/>
      </w:tblGrid>
      <w:tr w:rsidR="00843688" w:rsidRPr="002644D6" w:rsidTr="00296805">
        <w:trPr>
          <w:trHeight w:val="89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843688" w:rsidRPr="002644D6" w:rsidRDefault="00843688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822607" w:rsidRPr="002644D6" w:rsidTr="006D5E38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2644D6" w:rsidRDefault="00822607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Медиажурналистика</w:t>
            </w:r>
            <w:proofErr w:type="spellEnd"/>
            <w:r>
              <w:rPr>
                <w:sz w:val="24"/>
                <w:szCs w:val="24"/>
              </w:rPr>
              <w:t xml:space="preserve"> как направление журналистики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607" w:rsidRPr="002644D6" w:rsidRDefault="00822607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2644D6" w:rsidRDefault="00822607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822607" w:rsidRPr="002644D6" w:rsidTr="006D5E38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6035D0" w:rsidRDefault="00822607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Конвергенция в </w:t>
            </w:r>
            <w:proofErr w:type="spellStart"/>
            <w:r>
              <w:rPr>
                <w:sz w:val="24"/>
                <w:szCs w:val="24"/>
              </w:rPr>
              <w:t>медиажурналистике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607" w:rsidRPr="002644D6" w:rsidRDefault="00822607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2644D6" w:rsidRDefault="00822607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822607" w:rsidRPr="002644D6" w:rsidTr="006D5E38">
        <w:trPr>
          <w:trHeight w:val="28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6035D0" w:rsidRDefault="00822607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607" w:rsidRPr="002644D6" w:rsidRDefault="00822607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Default="00822607" w:rsidP="00822607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822607" w:rsidRPr="002644D6" w:rsidTr="006D5E38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6035D0" w:rsidRDefault="00822607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как </w:t>
            </w:r>
            <w:proofErr w:type="spellStart"/>
            <w:r>
              <w:rPr>
                <w:sz w:val="24"/>
                <w:szCs w:val="24"/>
              </w:rPr>
              <w:t>медийная</w:t>
            </w:r>
            <w:proofErr w:type="spellEnd"/>
            <w:r>
              <w:rPr>
                <w:sz w:val="24"/>
                <w:szCs w:val="24"/>
              </w:rPr>
              <w:t xml:space="preserve"> среда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607" w:rsidRPr="002644D6" w:rsidRDefault="00822607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Default="00822607" w:rsidP="00822607">
            <w:pPr>
              <w:spacing w:after="0"/>
              <w:ind w:left="75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  <w:p w:rsidR="00822607" w:rsidRDefault="00822607" w:rsidP="00822607">
            <w:pPr>
              <w:spacing w:after="0"/>
              <w:ind w:left="75"/>
            </w:pPr>
            <w:r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822607" w:rsidRPr="002644D6" w:rsidTr="006D5E38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6035D0" w:rsidRDefault="00822607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607" w:rsidRPr="002644D6" w:rsidRDefault="00822607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2644D6" w:rsidRDefault="00822607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822607" w:rsidRPr="002644D6" w:rsidTr="006D5E38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235527" w:rsidRDefault="00822607" w:rsidP="00822607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lastRenderedPageBreak/>
              <w:t>Правовое регулирование массовой информации в интернете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607" w:rsidRDefault="00822607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07" w:rsidRPr="002644D6" w:rsidRDefault="00822607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D21AE1" w:rsidRPr="002644D6" w:rsidTr="00296805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Подготовка к </w:t>
            </w:r>
            <w:r w:rsidR="00822607">
              <w:rPr>
                <w:rFonts w:eastAsia="Calibri"/>
                <w:sz w:val="24"/>
                <w:szCs w:val="24"/>
              </w:rPr>
              <w:t>экзамену</w:t>
            </w:r>
          </w:p>
        </w:tc>
      </w:tr>
    </w:tbl>
    <w:p w:rsidR="007F113E" w:rsidRPr="002644D6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1" w:name="_Toc4695162"/>
      <w:bookmarkStart w:id="32" w:name="_Toc174467513"/>
      <w:r w:rsidRPr="002644D6">
        <w:rPr>
          <w:sz w:val="24"/>
          <w:szCs w:val="24"/>
        </w:rPr>
        <w:t>Фонд оценочных средств</w:t>
      </w:r>
      <w:bookmarkEnd w:id="31"/>
      <w:bookmarkEnd w:id="32"/>
      <w:r w:rsidRPr="002644D6">
        <w:rPr>
          <w:sz w:val="24"/>
          <w:szCs w:val="24"/>
        </w:rPr>
        <w:t xml:space="preserve"> </w:t>
      </w:r>
    </w:p>
    <w:p w:rsidR="00931E0F" w:rsidRPr="0009357D" w:rsidRDefault="00931E0F" w:rsidP="00931E0F">
      <w:pPr>
        <w:pStyle w:val="a9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13" w:history="1">
        <w:r w:rsidRPr="000C6329">
          <w:rPr>
            <w:rStyle w:val="ab"/>
            <w:sz w:val="24"/>
          </w:rPr>
          <w:t>https://edu2020.kemgik.ru/course/view.php?id=4237</w:t>
        </w:r>
      </w:hyperlink>
      <w:r w:rsidRPr="0009357D">
        <w:rPr>
          <w:sz w:val="24"/>
        </w:rPr>
        <w:t xml:space="preserve">). </w:t>
      </w:r>
    </w:p>
    <w:p w:rsidR="00054DBE" w:rsidRPr="002644D6" w:rsidRDefault="00054DBE" w:rsidP="002644D6">
      <w:pPr>
        <w:spacing w:after="0" w:line="240" w:lineRule="auto"/>
        <w:ind w:left="-3" w:right="6" w:firstLine="570"/>
        <w:jc w:val="both"/>
        <w:rPr>
          <w:rFonts w:eastAsia="Calibri"/>
          <w:sz w:val="24"/>
          <w:szCs w:val="24"/>
          <w:lang w:eastAsia="ru-RU"/>
        </w:rPr>
      </w:pPr>
    </w:p>
    <w:p w:rsidR="005F316F" w:rsidRPr="00931E0F" w:rsidRDefault="00931E0F" w:rsidP="00931E0F">
      <w:pPr>
        <w:pStyle w:val="3"/>
        <w:spacing w:line="240" w:lineRule="auto"/>
        <w:ind w:left="426" w:firstLine="0"/>
        <w:rPr>
          <w:sz w:val="24"/>
          <w:szCs w:val="24"/>
        </w:rPr>
      </w:pPr>
      <w:bookmarkStart w:id="33" w:name="_Toc174467514"/>
      <w:r>
        <w:rPr>
          <w:sz w:val="24"/>
          <w:szCs w:val="24"/>
        </w:rPr>
        <w:t xml:space="preserve">8. </w:t>
      </w:r>
      <w:r w:rsidR="005F316F" w:rsidRPr="00931E0F">
        <w:rPr>
          <w:sz w:val="24"/>
          <w:szCs w:val="24"/>
        </w:rPr>
        <w:t>Учебно-методическое и информационное обеспечение дисциплины</w:t>
      </w:r>
      <w:bookmarkEnd w:id="33"/>
      <w:r w:rsidR="005F316F" w:rsidRPr="00931E0F">
        <w:rPr>
          <w:sz w:val="24"/>
          <w:szCs w:val="24"/>
        </w:rPr>
        <w:t xml:space="preserve"> </w:t>
      </w:r>
    </w:p>
    <w:p w:rsidR="004416B7" w:rsidRPr="00931E0F" w:rsidRDefault="00931E0F" w:rsidP="00931E0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4" w:name="_Toc174467515"/>
      <w:r w:rsidRPr="00931E0F">
        <w:rPr>
          <w:sz w:val="24"/>
          <w:szCs w:val="24"/>
        </w:rPr>
        <w:t>8.1.</w:t>
      </w:r>
      <w:r w:rsidR="004416B7" w:rsidRPr="00931E0F">
        <w:rPr>
          <w:sz w:val="24"/>
          <w:szCs w:val="24"/>
        </w:rPr>
        <w:t xml:space="preserve"> </w:t>
      </w:r>
      <w:bookmarkStart w:id="35" w:name="_Toc4695169"/>
      <w:r w:rsidR="004416B7" w:rsidRPr="00931E0F">
        <w:rPr>
          <w:sz w:val="24"/>
          <w:szCs w:val="24"/>
        </w:rPr>
        <w:t>Основная литература:</w:t>
      </w:r>
      <w:bookmarkEnd w:id="34"/>
      <w:bookmarkEnd w:id="35"/>
    </w:p>
    <w:p w:rsid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bookmarkStart w:id="36" w:name="_Toc4695170"/>
      <w:r w:rsidRPr="00B71F5B">
        <w:rPr>
          <w:sz w:val="24"/>
        </w:rPr>
        <w:t xml:space="preserve">Олешко, Е. В. Конвергентная журналистика. Профессиональная культура субъектов информационной </w:t>
      </w:r>
      <w:proofErr w:type="gramStart"/>
      <w:r w:rsidRPr="00B71F5B">
        <w:rPr>
          <w:sz w:val="24"/>
        </w:rPr>
        <w:t>деятельности :</w:t>
      </w:r>
      <w:proofErr w:type="gramEnd"/>
      <w:r w:rsidRPr="00B71F5B">
        <w:rPr>
          <w:sz w:val="24"/>
        </w:rPr>
        <w:t xml:space="preserve"> учебное пособие / Е. В. Олешко.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Екатеринбург :</w:t>
      </w:r>
      <w:proofErr w:type="gramEnd"/>
      <w:r w:rsidRPr="00B71F5B">
        <w:rPr>
          <w:sz w:val="24"/>
        </w:rPr>
        <w:t xml:space="preserve"> Уральский федеральны</w:t>
      </w:r>
      <w:r>
        <w:rPr>
          <w:sz w:val="24"/>
        </w:rPr>
        <w:t xml:space="preserve">й университет, ЭБС АСВ, 2015. – </w:t>
      </w:r>
      <w:r w:rsidRPr="00B71F5B">
        <w:rPr>
          <w:sz w:val="24"/>
        </w:rPr>
        <w:t xml:space="preserve">128 c.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непосредственный.</w:t>
      </w:r>
    </w:p>
    <w:p w:rsid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r w:rsidRPr="00B71F5B">
        <w:rPr>
          <w:sz w:val="24"/>
        </w:rPr>
        <w:t xml:space="preserve">Мультимедийная 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учебник для вузов / А. Г. </w:t>
      </w:r>
      <w:proofErr w:type="spellStart"/>
      <w:r w:rsidRPr="00B71F5B">
        <w:rPr>
          <w:sz w:val="24"/>
        </w:rPr>
        <w:t>Качкаева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Шомова</w:t>
      </w:r>
      <w:proofErr w:type="spellEnd"/>
      <w:r w:rsidRPr="00B71F5B">
        <w:rPr>
          <w:sz w:val="24"/>
        </w:rPr>
        <w:t>, А. А. Мирошниченко, Е. Г. Лапина-</w:t>
      </w:r>
      <w:proofErr w:type="spellStart"/>
      <w:r w:rsidRPr="00B71F5B">
        <w:rPr>
          <w:sz w:val="24"/>
        </w:rPr>
        <w:t>Кратасюк</w:t>
      </w:r>
      <w:proofErr w:type="spellEnd"/>
      <w:r w:rsidRPr="00B71F5B">
        <w:rPr>
          <w:sz w:val="24"/>
        </w:rPr>
        <w:t xml:space="preserve"> ; под общ. ред. А. Г. </w:t>
      </w:r>
      <w:proofErr w:type="spellStart"/>
      <w:r w:rsidRPr="00B71F5B">
        <w:rPr>
          <w:sz w:val="24"/>
        </w:rPr>
        <w:t>Качкаевой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Шомовой</w:t>
      </w:r>
      <w:proofErr w:type="spellEnd"/>
      <w:r w:rsidRPr="00B71F5B">
        <w:rPr>
          <w:sz w:val="24"/>
        </w:rPr>
        <w:t xml:space="preserve">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Издательский дом Высшей школы экономики, 2017. – 417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схем. – (Учебники Высшей школы экономики</w:t>
      </w:r>
      <w:proofErr w:type="gramStart"/>
      <w:r w:rsidRPr="00B71F5B">
        <w:rPr>
          <w:sz w:val="24"/>
        </w:rPr>
        <w:t>)..</w:t>
      </w:r>
      <w:proofErr w:type="gramEnd"/>
      <w:r w:rsidRPr="00B71F5B">
        <w:rPr>
          <w:sz w:val="24"/>
        </w:rPr>
        <w:t xml:space="preserve"> – URL: https://biblioclub.ru/index.php?page=book&amp;id=471761 (дата обращения: 01.0</w:t>
      </w:r>
      <w:r>
        <w:rPr>
          <w:sz w:val="24"/>
        </w:rPr>
        <w:t>2</w:t>
      </w:r>
      <w:r w:rsidRPr="00B71F5B">
        <w:rPr>
          <w:sz w:val="24"/>
        </w:rPr>
        <w:t xml:space="preserve">.2023). </w:t>
      </w:r>
      <w:r w:rsidR="009C1DDB" w:rsidRPr="00B71F5B">
        <w:rPr>
          <w:sz w:val="24"/>
        </w:rPr>
        <w:t xml:space="preserve">– Режим доступа: по подписке </w:t>
      </w:r>
      <w:r w:rsidRPr="00B71F5B">
        <w:rPr>
          <w:sz w:val="24"/>
        </w:rPr>
        <w:t>–</w:t>
      </w:r>
      <w:r w:rsidR="009C1DDB">
        <w:rPr>
          <w:sz w:val="24"/>
        </w:rPr>
        <w:t xml:space="preserve">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B71F5B" w:rsidRP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r w:rsidRPr="00B71F5B">
        <w:rPr>
          <w:sz w:val="24"/>
        </w:rPr>
        <w:t>Калмыков, А. А. Интернет-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учебное пособие / А. А. Калмыков, Л. А. Коханова.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</w:t>
      </w:r>
      <w:proofErr w:type="spellStart"/>
      <w:r w:rsidRPr="00B71F5B">
        <w:rPr>
          <w:sz w:val="24"/>
        </w:rPr>
        <w:t>Юнити</w:t>
      </w:r>
      <w:proofErr w:type="spellEnd"/>
      <w:r w:rsidRPr="00B71F5B">
        <w:rPr>
          <w:sz w:val="24"/>
        </w:rPr>
        <w:t xml:space="preserve">-Дана, 2017. – 383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ил. – (</w:t>
      </w:r>
      <w:proofErr w:type="spellStart"/>
      <w:r w:rsidRPr="00B71F5B">
        <w:rPr>
          <w:sz w:val="24"/>
        </w:rPr>
        <w:t>Медиаобразование</w:t>
      </w:r>
      <w:proofErr w:type="spellEnd"/>
      <w:r w:rsidRPr="00B71F5B">
        <w:rPr>
          <w:sz w:val="24"/>
        </w:rPr>
        <w:t>). –</w:t>
      </w:r>
      <w:r w:rsidRPr="009C1DDB">
        <w:rPr>
          <w:sz w:val="24"/>
          <w:szCs w:val="24"/>
        </w:rPr>
        <w:t>URL: </w:t>
      </w:r>
      <w:hyperlink r:id="rId14" w:history="1">
        <w:r w:rsidRPr="009C1DDB">
          <w:rPr>
            <w:sz w:val="24"/>
            <w:szCs w:val="24"/>
          </w:rPr>
          <w:t>https://biblioclub.ru/index.php?page=book&amp;id=691525</w:t>
        </w:r>
      </w:hyperlink>
      <w:r w:rsidR="009C1DDB">
        <w:rPr>
          <w:sz w:val="24"/>
        </w:rPr>
        <w:t> (дата обращения: 01.02</w:t>
      </w:r>
      <w:r w:rsidRPr="00B71F5B">
        <w:rPr>
          <w:sz w:val="24"/>
        </w:rPr>
        <w:t xml:space="preserve">.2023). – </w:t>
      </w:r>
      <w:r w:rsidR="009C1DDB" w:rsidRPr="00B71F5B">
        <w:rPr>
          <w:sz w:val="24"/>
        </w:rPr>
        <w:t xml:space="preserve">Режим доступа: по подписке. 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B71F5B" w:rsidRDefault="00B71F5B" w:rsidP="00B71F5B">
      <w:pPr>
        <w:pStyle w:val="a4"/>
        <w:ind w:left="434"/>
        <w:jc w:val="both"/>
        <w:rPr>
          <w:sz w:val="24"/>
          <w:szCs w:val="24"/>
        </w:rPr>
      </w:pPr>
    </w:p>
    <w:p w:rsidR="00CC290F" w:rsidRPr="00931E0F" w:rsidRDefault="00931E0F" w:rsidP="00931E0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7" w:name="_Toc174467516"/>
      <w:r w:rsidRPr="00931E0F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6"/>
      <w:bookmarkEnd w:id="37"/>
    </w:p>
    <w:p w:rsidR="009C1DDB" w:rsidRDefault="009C1DDB" w:rsidP="009C1DDB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9C1DDB">
        <w:rPr>
          <w:sz w:val="24"/>
          <w:szCs w:val="22"/>
        </w:rPr>
        <w:t xml:space="preserve">Никитенко, А. А. Основы </w:t>
      </w:r>
      <w:proofErr w:type="spellStart"/>
      <w:proofErr w:type="gramStart"/>
      <w:r w:rsidRPr="009C1DDB">
        <w:rPr>
          <w:sz w:val="24"/>
          <w:szCs w:val="22"/>
        </w:rPr>
        <w:t>медиажурналистики</w:t>
      </w:r>
      <w:proofErr w:type="spellEnd"/>
      <w:r w:rsidRPr="009C1DDB">
        <w:rPr>
          <w:sz w:val="24"/>
          <w:szCs w:val="22"/>
        </w:rPr>
        <w:t xml:space="preserve"> :</w:t>
      </w:r>
      <w:proofErr w:type="gramEnd"/>
      <w:r w:rsidRPr="009C1DDB">
        <w:rPr>
          <w:sz w:val="24"/>
          <w:szCs w:val="22"/>
        </w:rPr>
        <w:t xml:space="preserve"> учебное пособие / А. А. Никитенко. – </w:t>
      </w:r>
      <w:proofErr w:type="gramStart"/>
      <w:r w:rsidRPr="009C1DDB">
        <w:rPr>
          <w:sz w:val="24"/>
          <w:szCs w:val="22"/>
        </w:rPr>
        <w:t>Новосибирск :</w:t>
      </w:r>
      <w:proofErr w:type="gramEnd"/>
      <w:r w:rsidRPr="009C1DDB">
        <w:rPr>
          <w:sz w:val="24"/>
          <w:szCs w:val="22"/>
        </w:rPr>
        <w:t xml:space="preserve"> Новосибирский государственный технический университет, 2012. – 108 с.– URL: https://biblioclub.ru/index.php?page=book&amp;id=228794 (д</w:t>
      </w:r>
      <w:r>
        <w:rPr>
          <w:sz w:val="24"/>
          <w:szCs w:val="22"/>
        </w:rPr>
        <w:t>ата обращения: 01.02</w:t>
      </w:r>
      <w:r w:rsidRPr="009C1DDB">
        <w:rPr>
          <w:sz w:val="24"/>
          <w:szCs w:val="22"/>
        </w:rPr>
        <w:t>.2023). – Режим доступа: по подписке.</w:t>
      </w:r>
      <w:r>
        <w:rPr>
          <w:sz w:val="24"/>
          <w:szCs w:val="22"/>
        </w:rPr>
        <w:t xml:space="preserve"> </w:t>
      </w:r>
      <w:r w:rsidRPr="009C1DDB">
        <w:rPr>
          <w:sz w:val="24"/>
          <w:szCs w:val="22"/>
        </w:rPr>
        <w:t xml:space="preserve">– </w:t>
      </w:r>
      <w:proofErr w:type="gramStart"/>
      <w:r w:rsidRPr="009C1DDB">
        <w:rPr>
          <w:sz w:val="24"/>
          <w:szCs w:val="22"/>
        </w:rPr>
        <w:t>Текст :</w:t>
      </w:r>
      <w:proofErr w:type="gramEnd"/>
      <w:r w:rsidRPr="009C1DDB">
        <w:rPr>
          <w:sz w:val="24"/>
          <w:szCs w:val="22"/>
        </w:rPr>
        <w:t xml:space="preserve"> электронный.</w:t>
      </w:r>
    </w:p>
    <w:p w:rsidR="00BC7118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Донских, А. Г. Авторское право в </w:t>
      </w:r>
      <w:proofErr w:type="gramStart"/>
      <w:r w:rsidRPr="00BC7118">
        <w:rPr>
          <w:sz w:val="24"/>
          <w:szCs w:val="22"/>
        </w:rPr>
        <w:t>СМИ :</w:t>
      </w:r>
      <w:proofErr w:type="gramEnd"/>
      <w:r w:rsidRPr="00BC7118">
        <w:rPr>
          <w:sz w:val="24"/>
          <w:szCs w:val="22"/>
        </w:rPr>
        <w:t xml:space="preserve"> учебное пособие / А. Г. Донских ; Южный федеральный университет. – Ростов-на-</w:t>
      </w:r>
      <w:proofErr w:type="gramStart"/>
      <w:r w:rsidRPr="00BC7118">
        <w:rPr>
          <w:sz w:val="24"/>
          <w:szCs w:val="22"/>
        </w:rPr>
        <w:t>Дону ;</w:t>
      </w:r>
      <w:proofErr w:type="gramEnd"/>
      <w:r w:rsidRPr="00BC7118">
        <w:rPr>
          <w:sz w:val="24"/>
          <w:szCs w:val="22"/>
        </w:rPr>
        <w:t xml:space="preserve"> Таганрог : Южный федеральный университет, 2022. – 142 с. – URL: https://biblioclub.ru/index.php?page=book&amp;id=691043 (дата обращения: 01.06.2023). – Режим доступа: по подписке.</w:t>
      </w:r>
      <w:r>
        <w:rPr>
          <w:sz w:val="24"/>
          <w:szCs w:val="22"/>
        </w:rPr>
        <w:t xml:space="preserve"> </w:t>
      </w:r>
      <w:r w:rsidRPr="00BC7118"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Библиогр</w:t>
      </w:r>
      <w:proofErr w:type="spellEnd"/>
      <w:r w:rsidRPr="00BC7118">
        <w:rPr>
          <w:sz w:val="24"/>
          <w:szCs w:val="22"/>
        </w:rPr>
        <w:t xml:space="preserve">. в кн. – ISBN 978-5-9275-3866-9. – </w:t>
      </w:r>
      <w:proofErr w:type="gramStart"/>
      <w:r w:rsidRPr="00BC7118">
        <w:rPr>
          <w:sz w:val="24"/>
          <w:szCs w:val="22"/>
        </w:rPr>
        <w:t>Текст :</w:t>
      </w:r>
      <w:proofErr w:type="gramEnd"/>
      <w:r w:rsidRPr="00BC7118">
        <w:rPr>
          <w:sz w:val="24"/>
          <w:szCs w:val="22"/>
        </w:rPr>
        <w:t xml:space="preserve"> электронный.</w:t>
      </w:r>
    </w:p>
    <w:p w:rsidR="0051145F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Мультимедийные элементы в современном </w:t>
      </w:r>
      <w:proofErr w:type="spellStart"/>
      <w:r w:rsidRPr="00BC7118">
        <w:rPr>
          <w:sz w:val="24"/>
          <w:szCs w:val="22"/>
        </w:rPr>
        <w:t>медиатексте</w:t>
      </w:r>
      <w:proofErr w:type="spellEnd"/>
      <w:r>
        <w:rPr>
          <w:sz w:val="24"/>
          <w:szCs w:val="22"/>
        </w:rPr>
        <w:t xml:space="preserve"> /</w:t>
      </w:r>
      <w:r w:rsidRPr="00BC7118">
        <w:rPr>
          <w:sz w:val="24"/>
          <w:szCs w:val="22"/>
        </w:rPr>
        <w:t xml:space="preserve"> </w:t>
      </w:r>
      <w:proofErr w:type="spellStart"/>
      <w:r w:rsidRPr="00BC7118">
        <w:rPr>
          <w:sz w:val="24"/>
          <w:szCs w:val="22"/>
        </w:rPr>
        <w:t>Вырковский</w:t>
      </w:r>
      <w:proofErr w:type="spellEnd"/>
      <w:r w:rsidRPr="00BC7118">
        <w:rPr>
          <w:sz w:val="24"/>
          <w:szCs w:val="22"/>
        </w:rPr>
        <w:t xml:space="preserve"> А.В., Галкина М.Ю., Колесниченко А.В., Образцова А.Ю., </w:t>
      </w:r>
      <w:proofErr w:type="spellStart"/>
      <w:r w:rsidRPr="00BC7118">
        <w:rPr>
          <w:sz w:val="24"/>
          <w:szCs w:val="22"/>
        </w:rPr>
        <w:t>Вартанов</w:t>
      </w:r>
      <w:proofErr w:type="spellEnd"/>
      <w:r w:rsidRPr="00BC7118">
        <w:rPr>
          <w:sz w:val="24"/>
          <w:szCs w:val="22"/>
        </w:rPr>
        <w:t xml:space="preserve"> С.А.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2017.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3. </w:t>
      </w:r>
      <w:r>
        <w:rPr>
          <w:sz w:val="24"/>
          <w:szCs w:val="22"/>
        </w:rPr>
        <w:t xml:space="preserve">– 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hyperlink r:id="rId15" w:history="1">
        <w:r w:rsidRPr="00293AE3">
          <w:rPr>
            <w:rStyle w:val="ab"/>
            <w:sz w:val="24"/>
            <w:szCs w:val="22"/>
          </w:rPr>
          <w:t>http://www.mediascope.ru/2364</w:t>
        </w:r>
      </w:hyperlink>
      <w:r>
        <w:rPr>
          <w:sz w:val="24"/>
          <w:szCs w:val="22"/>
          <w:lang w:val="en-US"/>
        </w:rPr>
        <w:t xml:space="preserve"> </w:t>
      </w:r>
      <w:r>
        <w:rPr>
          <w:sz w:val="24"/>
          <w:szCs w:val="22"/>
        </w:rPr>
        <w:t>(дата обращения: 01.02.2023)</w:t>
      </w:r>
      <w:r w:rsidR="008E54E7" w:rsidRPr="0051145F">
        <w:rPr>
          <w:sz w:val="24"/>
          <w:szCs w:val="22"/>
        </w:rPr>
        <w:t>.</w:t>
      </w:r>
    </w:p>
    <w:p w:rsidR="00BC7118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>Круглова Л.А. Российские печатные СМИ: специфика онлайн-версий</w:t>
      </w:r>
      <w:r>
        <w:rPr>
          <w:sz w:val="24"/>
          <w:szCs w:val="22"/>
        </w:rPr>
        <w:t xml:space="preserve"> / Л. А. Круглова</w:t>
      </w:r>
      <w:r w:rsidRPr="00BC7118">
        <w:rPr>
          <w:sz w:val="24"/>
          <w:szCs w:val="22"/>
        </w:rPr>
        <w:t xml:space="preserve">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</w:t>
      </w:r>
      <w:r>
        <w:rPr>
          <w:sz w:val="24"/>
          <w:szCs w:val="22"/>
        </w:rPr>
        <w:t xml:space="preserve">– </w:t>
      </w:r>
      <w:r w:rsidRPr="00BC7118">
        <w:rPr>
          <w:sz w:val="24"/>
          <w:szCs w:val="22"/>
        </w:rPr>
        <w:t xml:space="preserve">2016.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4. </w:t>
      </w:r>
      <w:r>
        <w:rPr>
          <w:sz w:val="24"/>
          <w:szCs w:val="22"/>
        </w:rPr>
        <w:t xml:space="preserve">–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hyperlink r:id="rId16" w:history="1">
        <w:r w:rsidRPr="00293AE3">
          <w:rPr>
            <w:rStyle w:val="ab"/>
            <w:sz w:val="24"/>
            <w:szCs w:val="22"/>
          </w:rPr>
          <w:t>http://www.mediascope.ru/2205</w:t>
        </w:r>
      </w:hyperlink>
      <w:r w:rsidRPr="00BC7118">
        <w:rPr>
          <w:sz w:val="24"/>
          <w:szCs w:val="22"/>
        </w:rPr>
        <w:t xml:space="preserve"> </w:t>
      </w:r>
      <w:r>
        <w:rPr>
          <w:sz w:val="24"/>
          <w:szCs w:val="22"/>
        </w:rPr>
        <w:t>(дата обращения: 01.02.2023)</w:t>
      </w:r>
      <w:r w:rsidRPr="0051145F">
        <w:rPr>
          <w:sz w:val="24"/>
          <w:szCs w:val="22"/>
        </w:rPr>
        <w:t>.</w:t>
      </w:r>
    </w:p>
    <w:p w:rsidR="00931E0F" w:rsidRPr="00F93C02" w:rsidRDefault="00931E0F" w:rsidP="00931E0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8" w:name="_Toc174116930"/>
      <w:bookmarkStart w:id="39" w:name="_Toc174467517"/>
      <w:r w:rsidRPr="00F93C02">
        <w:rPr>
          <w:sz w:val="24"/>
          <w:szCs w:val="24"/>
        </w:rPr>
        <w:lastRenderedPageBreak/>
        <w:t>8.3. Ресурсы информационно-телекоммуникационной сети «Интернет»</w:t>
      </w:r>
      <w:bookmarkEnd w:id="38"/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B34CD1" w:rsidTr="004225EF">
        <w:trPr>
          <w:trHeight w:val="20"/>
        </w:trPr>
        <w:tc>
          <w:tcPr>
            <w:tcW w:w="4536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677" w:type="dxa"/>
          </w:tcPr>
          <w:p w:rsidR="00B34CD1" w:rsidRPr="00F64760" w:rsidRDefault="00925171" w:rsidP="00F64760">
            <w:pPr>
              <w:spacing w:after="0"/>
              <w:rPr>
                <w:sz w:val="24"/>
                <w:szCs w:val="24"/>
                <w:lang w:eastAsia="ru-RU"/>
              </w:rPr>
            </w:pPr>
            <w:r w:rsidRPr="00F64760">
              <w:rPr>
                <w:sz w:val="24"/>
                <w:szCs w:val="24"/>
                <w:lang w:eastAsia="ru-RU"/>
              </w:rPr>
              <w:t>http://www.mediascope.ru/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Информационная грамотность и </w:t>
            </w:r>
            <w:proofErr w:type="spellStart"/>
            <w:r w:rsidR="004225EF">
              <w:rPr>
                <w:sz w:val="24"/>
                <w:lang w:eastAsia="ru-RU"/>
              </w:rPr>
              <w:t>медиаобразования</w:t>
            </w:r>
            <w:proofErr w:type="spellEnd"/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4677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proofErr w:type="spellStart"/>
            <w:r w:rsidRPr="00CA2197">
              <w:rPr>
                <w:sz w:val="24"/>
                <w:lang w:eastAsia="ru-RU"/>
              </w:rPr>
              <w:t>Медиаобразование</w:t>
            </w:r>
            <w:proofErr w:type="spellEnd"/>
            <w:r w:rsidRPr="00CA2197">
              <w:rPr>
                <w:sz w:val="24"/>
                <w:lang w:eastAsia="ru-RU"/>
              </w:rPr>
              <w:t xml:space="preserve"> и </w:t>
            </w:r>
            <w:proofErr w:type="spellStart"/>
            <w:r w:rsidRPr="00CA2197">
              <w:rPr>
                <w:sz w:val="24"/>
                <w:lang w:eastAsia="ru-RU"/>
              </w:rPr>
              <w:t>медиакультура</w:t>
            </w:r>
            <w:proofErr w:type="spellEnd"/>
          </w:p>
        </w:tc>
        <w:tc>
          <w:tcPr>
            <w:tcW w:w="4677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Лаборатория </w:t>
            </w:r>
            <w:proofErr w:type="spellStart"/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медиаобразования</w:t>
            </w:r>
            <w:proofErr w:type="spellEnd"/>
          </w:p>
        </w:tc>
        <w:tc>
          <w:tcPr>
            <w:tcW w:w="4677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931E0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74467518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931E0F" w:rsidRPr="00F93C02" w:rsidRDefault="00EC3399" w:rsidP="00931E0F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74467519"/>
      <w:r>
        <w:rPr>
          <w:rFonts w:eastAsia="MS Mincho"/>
          <w:sz w:val="24"/>
          <w:szCs w:val="24"/>
          <w:lang w:eastAsia="ja-JP"/>
        </w:rPr>
        <w:t>9</w:t>
      </w:r>
      <w:bookmarkStart w:id="43" w:name="_Toc174116932"/>
      <w:r w:rsidR="00931E0F" w:rsidRPr="00F93C02">
        <w:rPr>
          <w:sz w:val="24"/>
          <w:szCs w:val="24"/>
        </w:rPr>
        <w:t>. Материально-техническое обеспечение дисциплины</w:t>
      </w:r>
      <w:bookmarkEnd w:id="42"/>
      <w:bookmarkEnd w:id="43"/>
    </w:p>
    <w:p w:rsidR="00931E0F" w:rsidRPr="00395C6F" w:rsidRDefault="00931E0F" w:rsidP="00931E0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931E0F" w:rsidRDefault="00931E0F" w:rsidP="00EC3399">
      <w:pPr>
        <w:widowControl w:val="0"/>
        <w:spacing w:after="0" w:line="240" w:lineRule="auto"/>
        <w:ind w:firstLine="709"/>
        <w:jc w:val="both"/>
        <w:rPr>
          <w:rFonts w:eastAsia="MS Mincho"/>
          <w:b/>
          <w:sz w:val="24"/>
          <w:szCs w:val="24"/>
          <w:lang w:eastAsia="ja-JP"/>
        </w:rPr>
      </w:pPr>
    </w:p>
    <w:p w:rsidR="00EC3399" w:rsidRPr="00F64760" w:rsidRDefault="00931E0F" w:rsidP="00F64760">
      <w:pPr>
        <w:pStyle w:val="3"/>
        <w:spacing w:line="240" w:lineRule="auto"/>
        <w:ind w:left="720" w:firstLine="0"/>
        <w:jc w:val="left"/>
        <w:rPr>
          <w:rFonts w:eastAsia="MS Mincho"/>
          <w:sz w:val="24"/>
          <w:szCs w:val="24"/>
          <w:lang w:eastAsia="ja-JP"/>
        </w:rPr>
      </w:pPr>
      <w:bookmarkStart w:id="44" w:name="_Toc174467520"/>
      <w:r w:rsidRPr="00F64760">
        <w:rPr>
          <w:rFonts w:eastAsia="MS Mincho"/>
          <w:sz w:val="24"/>
          <w:szCs w:val="24"/>
          <w:lang w:eastAsia="ja-JP"/>
        </w:rPr>
        <w:t xml:space="preserve">10. </w:t>
      </w:r>
      <w:r w:rsidR="00EC3399" w:rsidRPr="00F64760">
        <w:rPr>
          <w:rFonts w:eastAsia="MS Mincho"/>
          <w:sz w:val="24"/>
          <w:szCs w:val="24"/>
          <w:lang w:eastAsia="ja-JP"/>
        </w:rPr>
        <w:t>Особенности реализации дисциплины для инвалидов и лиц с ограниченными возможностями здоровья</w:t>
      </w:r>
      <w:bookmarkEnd w:id="44"/>
    </w:p>
    <w:p w:rsidR="00EC3399" w:rsidRPr="00290A80" w:rsidRDefault="00EC3399" w:rsidP="00EC3399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Обеспечение учебного процесса для обучающихся – инвалидов и лиц с ограниченными возможностями здоровья включает:</w:t>
      </w:r>
    </w:p>
    <w:p w:rsidR="00EC3399" w:rsidRPr="00290A80" w:rsidRDefault="00EC3399" w:rsidP="00EC3399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адаптированную образовательную программу;</w:t>
      </w:r>
    </w:p>
    <w:p w:rsidR="00EC3399" w:rsidRPr="00290A80" w:rsidRDefault="00EC3399" w:rsidP="00EC3399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индивидуальный учебный план с учетом особенностей психофизического развития и состояния здоровья обучающихся; </w:t>
      </w:r>
    </w:p>
    <w:p w:rsidR="00EC3399" w:rsidRPr="00290A80" w:rsidRDefault="00EC3399" w:rsidP="00EC3399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индивидуальный подход к графику освоения дисциплины, индивидуальные задания. </w:t>
      </w:r>
    </w:p>
    <w:p w:rsidR="00EC3399" w:rsidRPr="00290A80" w:rsidRDefault="00EC3399" w:rsidP="00EC3399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их индивидуальных психофизиологических особенностей:</w:t>
      </w:r>
    </w:p>
    <w:p w:rsidR="00EC3399" w:rsidRPr="00290A80" w:rsidRDefault="00EC3399" w:rsidP="00EC339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для лиц с нарушением зрения – задания с укрупненным шрифтом; </w:t>
      </w:r>
    </w:p>
    <w:p w:rsidR="00EC3399" w:rsidRPr="00290A80" w:rsidRDefault="00EC3399" w:rsidP="00EC339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для лиц с нарушением слуха – оценочные средства в письменной форме и возможность замены устного ответа на письменный;</w:t>
      </w:r>
    </w:p>
    <w:p w:rsidR="00EC3399" w:rsidRPr="00290A80" w:rsidRDefault="00EC3399" w:rsidP="00EC339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для лиц с нарушением опорно-двигательного аппарата – формы оценочных средств с исключением двигательной активности. </w:t>
      </w:r>
    </w:p>
    <w:p w:rsidR="00EC3399" w:rsidRPr="00290A80" w:rsidRDefault="00EC3399" w:rsidP="00EC339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lastRenderedPageBreak/>
        <w:t>При необходимости студенту-инвалиду предоставляется дополнительное время для выполнения задания.</w:t>
      </w:r>
    </w:p>
    <w:p w:rsidR="00EC3399" w:rsidRPr="00290A80" w:rsidRDefault="00EC3399" w:rsidP="00EC3399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290A80">
        <w:rPr>
          <w:rFonts w:eastAsia="MS Mincho"/>
          <w:sz w:val="24"/>
          <w:szCs w:val="24"/>
          <w:lang w:eastAsia="ja-JP"/>
        </w:rPr>
        <w:t>сформированности</w:t>
      </w:r>
      <w:proofErr w:type="spellEnd"/>
      <w:r w:rsidRPr="00290A80">
        <w:rPr>
          <w:rFonts w:eastAsia="MS Mincho"/>
          <w:sz w:val="24"/>
          <w:szCs w:val="24"/>
          <w:lang w:eastAsia="ja-JP"/>
        </w:rPr>
        <w:t xml:space="preserve"> компетенций.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931E0F" w:rsidP="00931E0F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5" w:name="_Toc174467521"/>
      <w:r>
        <w:rPr>
          <w:sz w:val="24"/>
          <w:szCs w:val="24"/>
        </w:rPr>
        <w:t>11.</w:t>
      </w:r>
      <w:r w:rsidR="00CC290F" w:rsidRPr="002644D6">
        <w:rPr>
          <w:sz w:val="24"/>
          <w:szCs w:val="24"/>
        </w:rPr>
        <w:t xml:space="preserve"> </w:t>
      </w:r>
      <w:bookmarkStart w:id="46" w:name="_Toc4695175"/>
      <w:r w:rsidR="00CC290F" w:rsidRPr="002644D6">
        <w:rPr>
          <w:sz w:val="24"/>
          <w:szCs w:val="24"/>
        </w:rPr>
        <w:t>Перечень ключевых слов</w:t>
      </w:r>
      <w:bookmarkEnd w:id="45"/>
      <w:bookmarkEnd w:id="46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Автор</w:t>
      </w:r>
      <w:r w:rsidR="004C498E">
        <w:rPr>
          <w:sz w:val="24"/>
          <w:szCs w:val="24"/>
        </w:rPr>
        <w:t>ские права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Блогосфера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Гипертекст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Интерактивность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Интернет-версии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Интернет-радио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Интернет-телевидение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Киберпреступления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Конвергентная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Кроссмедиа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Медиажурналистика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Медиаиндустрия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Медиаплатформа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Мессенджеры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Мобильные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Мультимедийная редакция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Мультимедийность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Персональные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Правовое регулирование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Провайдеры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журналисты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СМИ в социальных сетях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медиа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Типология </w:t>
      </w:r>
      <w:proofErr w:type="spellStart"/>
      <w:r>
        <w:rPr>
          <w:sz w:val="24"/>
          <w:szCs w:val="24"/>
        </w:rPr>
        <w:t>медиажурналистики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Трансмедиа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контентом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Уровни конвергенции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интернет-СМИ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Функции </w:t>
      </w:r>
      <w:proofErr w:type="spellStart"/>
      <w:r>
        <w:rPr>
          <w:sz w:val="24"/>
          <w:szCs w:val="24"/>
        </w:rPr>
        <w:t>медиажурналистики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издания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СМИ</w:t>
      </w: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  <w:sectPr w:rsidR="004C498E" w:rsidSect="004C498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64760" w:rsidRDefault="00F64760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C498E" w:rsidRDefault="004C498E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id w:val="6265116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31E0F" w:rsidRPr="00931E0F" w:rsidRDefault="00931E0F" w:rsidP="00931E0F">
          <w:pPr>
            <w:widowControl w:val="0"/>
            <w:spacing w:after="160" w:line="240" w:lineRule="auto"/>
            <w:jc w:val="center"/>
            <w:rPr>
              <w:rFonts w:eastAsia="Calibri"/>
              <w:b/>
              <w:sz w:val="24"/>
              <w:szCs w:val="24"/>
            </w:rPr>
          </w:pPr>
          <w:r w:rsidRPr="002644D6">
            <w:rPr>
              <w:rFonts w:eastAsia="Calibri"/>
              <w:b/>
              <w:sz w:val="24"/>
              <w:szCs w:val="24"/>
            </w:rPr>
            <w:t>СОДЕРЖАНИЕ</w:t>
          </w:r>
        </w:p>
        <w:p w:rsidR="00F64760" w:rsidRPr="00F64760" w:rsidRDefault="00931E0F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467499" w:history="1">
            <w:r w:rsidR="00F64760" w:rsidRPr="00F64760">
              <w:rPr>
                <w:rStyle w:val="ab"/>
                <w:noProof/>
                <w:sz w:val="24"/>
              </w:rPr>
              <w:t>1.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Цели освоения дисциплины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_Toc174467499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2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0" w:history="1">
            <w:r w:rsidR="00F64760" w:rsidRPr="00F64760">
              <w:rPr>
                <w:rStyle w:val="ab"/>
                <w:noProof/>
                <w:sz w:val="24"/>
              </w:rPr>
              <w:t>2.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_Toc174467500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2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1" w:history="1">
            <w:r w:rsidR="00F64760" w:rsidRPr="00F64760">
              <w:rPr>
                <w:rStyle w:val="ab"/>
                <w:noProof/>
                <w:sz w:val="24"/>
              </w:rPr>
              <w:t>3.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_Toc174467501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2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2" w:history="1">
            <w:r w:rsidR="00F64760" w:rsidRPr="00F64760">
              <w:rPr>
                <w:rStyle w:val="ab"/>
                <w:noProof/>
                <w:sz w:val="24"/>
              </w:rPr>
              <w:t>4.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_Toc174467502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3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3" w:history="1">
            <w:r w:rsidR="00F64760" w:rsidRPr="00F64760">
              <w:rPr>
                <w:rStyle w:val="ab"/>
                <w:noProof/>
                <w:sz w:val="24"/>
              </w:rPr>
              <w:t>4.1. Объем дисциплины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_Toc174467503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3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4" w:history="1">
            <w:r w:rsidR="00F64760" w:rsidRPr="00F64760">
              <w:rPr>
                <w:rStyle w:val="ab"/>
                <w:rFonts w:eastAsia="Calibri"/>
                <w:noProof/>
                <w:sz w:val="24"/>
              </w:rPr>
              <w:t>4.2. Структура дисциплины заочной формы обучения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_Toc174467504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3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5" w:history="1">
            <w:r w:rsidR="00F64760" w:rsidRPr="00F64760">
              <w:rPr>
                <w:rStyle w:val="ab"/>
                <w:noProof/>
                <w:sz w:val="24"/>
              </w:rPr>
              <w:t>4.3. Содержание дисциплины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_Toc174467505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4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6" w:history="1">
            <w:r w:rsidR="00F64760" w:rsidRPr="00F64760">
              <w:rPr>
                <w:rStyle w:val="ab"/>
                <w:noProof/>
                <w:sz w:val="24"/>
              </w:rPr>
              <w:t>5.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_Toc174467506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7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7" w:history="1">
            <w:r w:rsidR="00F64760" w:rsidRPr="00F64760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_Toc174467507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7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8" w:history="1">
            <w:r w:rsidR="00F64760" w:rsidRPr="00F64760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_Toc174467508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7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09" w:history="1">
            <w:r w:rsidR="00F64760" w:rsidRPr="00F64760">
              <w:rPr>
                <w:rStyle w:val="ab"/>
                <w:noProof/>
                <w:sz w:val="24"/>
              </w:rPr>
              <w:t>6.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_Toc174467509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7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0" w:history="1">
            <w:r w:rsidR="00F64760" w:rsidRPr="00F64760">
              <w:rPr>
                <w:rStyle w:val="ab"/>
                <w:noProof/>
                <w:sz w:val="24"/>
              </w:rPr>
              <w:t>6.1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Перечень учебно-методического обеспечения для СР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_Toc174467510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7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1" w:history="1">
            <w:r w:rsidR="00F64760" w:rsidRPr="00F64760">
              <w:rPr>
                <w:rStyle w:val="ab"/>
                <w:noProof/>
                <w:sz w:val="24"/>
              </w:rPr>
              <w:t>6.2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_Toc174467511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8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2" w:history="1">
            <w:r w:rsidR="00F64760" w:rsidRPr="00F64760">
              <w:rPr>
                <w:rStyle w:val="ab"/>
                <w:noProof/>
                <w:sz w:val="24"/>
              </w:rPr>
              <w:t>6.3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_Toc174467512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8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  <w:tab w:val="left" w:pos="110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3" w:history="1">
            <w:r w:rsidR="00F64760" w:rsidRPr="00F64760">
              <w:rPr>
                <w:rStyle w:val="ab"/>
                <w:noProof/>
                <w:sz w:val="24"/>
              </w:rPr>
              <w:t>7.</w:t>
            </w:r>
            <w:r w:rsidR="00F64760" w:rsidRPr="00F64760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64760" w:rsidRPr="00F64760">
              <w:rPr>
                <w:rStyle w:val="ab"/>
                <w:noProof/>
                <w:sz w:val="24"/>
              </w:rPr>
              <w:t>Фонд оценочных средств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_Toc174467513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9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4" w:history="1">
            <w:r w:rsidR="00F64760" w:rsidRPr="00F64760">
              <w:rPr>
                <w:rStyle w:val="ab"/>
                <w:noProof/>
                <w:sz w:val="24"/>
              </w:rPr>
              <w:t>8. Учебно-методическое и информационное обеспечение дисциплины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_Toc174467514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9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5" w:history="1">
            <w:r w:rsidR="00F64760" w:rsidRPr="00F64760">
              <w:rPr>
                <w:rStyle w:val="ab"/>
                <w:noProof/>
                <w:sz w:val="24"/>
              </w:rPr>
              <w:t>8.1. Основная литература: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_Toc174467515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9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6" w:history="1">
            <w:r w:rsidR="00F64760" w:rsidRPr="00F64760">
              <w:rPr>
                <w:rStyle w:val="ab"/>
                <w:noProof/>
                <w:sz w:val="24"/>
              </w:rPr>
              <w:t>8.2. Дополнительная литература: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_Toc174467516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9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7" w:history="1">
            <w:r w:rsidR="00F64760" w:rsidRPr="00F64760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_Toc174467517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10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8" w:history="1">
            <w:r w:rsidR="00F64760" w:rsidRPr="00F64760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_Toc174467518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10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19" w:history="1">
            <w:r w:rsidR="00F64760" w:rsidRPr="00F64760">
              <w:rPr>
                <w:rStyle w:val="ab"/>
                <w:rFonts w:eastAsia="MS Mincho"/>
                <w:noProof/>
                <w:sz w:val="24"/>
                <w:lang w:eastAsia="ja-JP"/>
              </w:rPr>
              <w:t>9</w:t>
            </w:r>
            <w:r w:rsidR="00F64760" w:rsidRPr="00F64760">
              <w:rPr>
                <w:rStyle w:val="ab"/>
                <w:noProof/>
                <w:sz w:val="24"/>
              </w:rPr>
              <w:t>. Материально-техническое обеспечение дисциплины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_Toc174467519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10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P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7520" w:history="1">
            <w:r w:rsidR="00F64760" w:rsidRPr="00F64760">
              <w:rPr>
                <w:rStyle w:val="ab"/>
                <w:rFonts w:eastAsia="MS Mincho"/>
                <w:noProof/>
                <w:sz w:val="24"/>
                <w:lang w:eastAsia="ja-JP"/>
              </w:rPr>
              <w:t>10. Особенности реализации дисциплины для инвалидов и лиц с ограниченными возможностями здоровья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_Toc174467520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10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F64760" w:rsidRDefault="006123CE" w:rsidP="00F64760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4467521" w:history="1">
            <w:r w:rsidR="00F64760" w:rsidRPr="00F64760">
              <w:rPr>
                <w:rStyle w:val="ab"/>
                <w:noProof/>
                <w:sz w:val="24"/>
              </w:rPr>
              <w:t>11. Перечень ключевых слов</w:t>
            </w:r>
            <w:r w:rsidR="00F64760" w:rsidRPr="00F64760">
              <w:rPr>
                <w:noProof/>
                <w:webHidden/>
                <w:sz w:val="24"/>
              </w:rPr>
              <w:tab/>
            </w:r>
            <w:r w:rsidR="00F64760" w:rsidRPr="00F64760">
              <w:rPr>
                <w:noProof/>
                <w:webHidden/>
                <w:sz w:val="24"/>
              </w:rPr>
              <w:fldChar w:fldCharType="begin"/>
            </w:r>
            <w:r w:rsidR="00F64760" w:rsidRPr="00F64760">
              <w:rPr>
                <w:noProof/>
                <w:webHidden/>
                <w:sz w:val="24"/>
              </w:rPr>
              <w:instrText xml:space="preserve"> PAGEREF _Toc174467521 \h </w:instrText>
            </w:r>
            <w:r w:rsidR="00F64760" w:rsidRPr="00F64760">
              <w:rPr>
                <w:noProof/>
                <w:webHidden/>
                <w:sz w:val="24"/>
              </w:rPr>
            </w:r>
            <w:r w:rsidR="00F64760" w:rsidRPr="00F64760">
              <w:rPr>
                <w:noProof/>
                <w:webHidden/>
                <w:sz w:val="24"/>
              </w:rPr>
              <w:fldChar w:fldCharType="separate"/>
            </w:r>
            <w:r w:rsidR="00F428DA">
              <w:rPr>
                <w:noProof/>
                <w:webHidden/>
                <w:sz w:val="24"/>
              </w:rPr>
              <w:t>11</w:t>
            </w:r>
            <w:r w:rsidR="00F64760" w:rsidRPr="00F64760">
              <w:rPr>
                <w:noProof/>
                <w:webHidden/>
                <w:sz w:val="24"/>
              </w:rPr>
              <w:fldChar w:fldCharType="end"/>
            </w:r>
          </w:hyperlink>
        </w:p>
        <w:p w:rsidR="00931E0F" w:rsidRDefault="00931E0F">
          <w:r>
            <w:rPr>
              <w:b/>
              <w:bCs/>
            </w:rPr>
            <w:fldChar w:fldCharType="end"/>
          </w:r>
        </w:p>
      </w:sdtContent>
    </w:sdt>
    <w:p w:rsidR="004C498E" w:rsidRDefault="004C498E" w:rsidP="004C498E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4C498E" w:rsidSect="004C498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3CE" w:rsidRDefault="006123CE" w:rsidP="00B23B23">
      <w:pPr>
        <w:spacing w:after="0" w:line="240" w:lineRule="auto"/>
      </w:pPr>
      <w:r>
        <w:separator/>
      </w:r>
    </w:p>
  </w:endnote>
  <w:endnote w:type="continuationSeparator" w:id="0">
    <w:p w:rsidR="006123CE" w:rsidRDefault="006123CE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931E0F" w:rsidRDefault="00931E0F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8DA">
          <w:rPr>
            <w:noProof/>
          </w:rPr>
          <w:t>12</w:t>
        </w:r>
        <w:r>
          <w:fldChar w:fldCharType="end"/>
        </w:r>
      </w:p>
    </w:sdtContent>
  </w:sdt>
  <w:p w:rsidR="00931E0F" w:rsidRDefault="00931E0F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3CE" w:rsidRDefault="006123CE" w:rsidP="00B23B23">
      <w:pPr>
        <w:spacing w:after="0" w:line="240" w:lineRule="auto"/>
      </w:pPr>
      <w:r>
        <w:separator/>
      </w:r>
    </w:p>
  </w:footnote>
  <w:footnote w:type="continuationSeparator" w:id="0">
    <w:p w:rsidR="006123CE" w:rsidRDefault="006123CE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8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3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27"/>
  </w:num>
  <w:num w:numId="4">
    <w:abstractNumId w:val="14"/>
  </w:num>
  <w:num w:numId="5">
    <w:abstractNumId w:val="38"/>
  </w:num>
  <w:num w:numId="6">
    <w:abstractNumId w:val="36"/>
  </w:num>
  <w:num w:numId="7">
    <w:abstractNumId w:val="16"/>
  </w:num>
  <w:num w:numId="8">
    <w:abstractNumId w:val="37"/>
  </w:num>
  <w:num w:numId="9">
    <w:abstractNumId w:val="6"/>
  </w:num>
  <w:num w:numId="10">
    <w:abstractNumId w:val="0"/>
  </w:num>
  <w:num w:numId="11">
    <w:abstractNumId w:val="2"/>
  </w:num>
  <w:num w:numId="12">
    <w:abstractNumId w:val="34"/>
  </w:num>
  <w:num w:numId="13">
    <w:abstractNumId w:val="20"/>
  </w:num>
  <w:num w:numId="14">
    <w:abstractNumId w:val="24"/>
  </w:num>
  <w:num w:numId="15">
    <w:abstractNumId w:val="18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5"/>
  </w:num>
  <w:num w:numId="21">
    <w:abstractNumId w:val="28"/>
  </w:num>
  <w:num w:numId="22">
    <w:abstractNumId w:val="26"/>
  </w:num>
  <w:num w:numId="23">
    <w:abstractNumId w:val="32"/>
  </w:num>
  <w:num w:numId="24">
    <w:abstractNumId w:val="31"/>
  </w:num>
  <w:num w:numId="25">
    <w:abstractNumId w:val="1"/>
  </w:num>
  <w:num w:numId="26">
    <w:abstractNumId w:val="10"/>
  </w:num>
  <w:num w:numId="27">
    <w:abstractNumId w:val="30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1"/>
  </w:num>
  <w:num w:numId="32">
    <w:abstractNumId w:val="43"/>
  </w:num>
  <w:num w:numId="33">
    <w:abstractNumId w:val="23"/>
  </w:num>
  <w:num w:numId="34">
    <w:abstractNumId w:val="5"/>
  </w:num>
  <w:num w:numId="35">
    <w:abstractNumId w:val="29"/>
  </w:num>
  <w:num w:numId="36">
    <w:abstractNumId w:val="3"/>
  </w:num>
  <w:num w:numId="37">
    <w:abstractNumId w:val="42"/>
  </w:num>
  <w:num w:numId="38">
    <w:abstractNumId w:val="15"/>
  </w:num>
  <w:num w:numId="39">
    <w:abstractNumId w:val="35"/>
  </w:num>
  <w:num w:numId="40">
    <w:abstractNumId w:val="22"/>
  </w:num>
  <w:num w:numId="41">
    <w:abstractNumId w:val="12"/>
  </w:num>
  <w:num w:numId="42">
    <w:abstractNumId w:val="17"/>
  </w:num>
  <w:num w:numId="43">
    <w:abstractNumId w:val="40"/>
  </w:num>
  <w:num w:numId="44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74E"/>
    <w:rsid w:val="00041004"/>
    <w:rsid w:val="00050FC5"/>
    <w:rsid w:val="00052789"/>
    <w:rsid w:val="00054D28"/>
    <w:rsid w:val="00054DBE"/>
    <w:rsid w:val="00062712"/>
    <w:rsid w:val="000644A7"/>
    <w:rsid w:val="00065A2D"/>
    <w:rsid w:val="00071029"/>
    <w:rsid w:val="0008531F"/>
    <w:rsid w:val="00086583"/>
    <w:rsid w:val="00094865"/>
    <w:rsid w:val="000C1DF0"/>
    <w:rsid w:val="000C21AE"/>
    <w:rsid w:val="000C6FCD"/>
    <w:rsid w:val="000E7DFB"/>
    <w:rsid w:val="000F376F"/>
    <w:rsid w:val="00115890"/>
    <w:rsid w:val="001207FE"/>
    <w:rsid w:val="00120EF6"/>
    <w:rsid w:val="00132440"/>
    <w:rsid w:val="001328C8"/>
    <w:rsid w:val="00134E99"/>
    <w:rsid w:val="00151EFA"/>
    <w:rsid w:val="0015241A"/>
    <w:rsid w:val="00155D08"/>
    <w:rsid w:val="0018001A"/>
    <w:rsid w:val="001838C8"/>
    <w:rsid w:val="00184555"/>
    <w:rsid w:val="00193529"/>
    <w:rsid w:val="001935B0"/>
    <w:rsid w:val="001B37A7"/>
    <w:rsid w:val="001B793F"/>
    <w:rsid w:val="001C2ED9"/>
    <w:rsid w:val="001C7D40"/>
    <w:rsid w:val="001C7DED"/>
    <w:rsid w:val="001E6CA7"/>
    <w:rsid w:val="001F20C2"/>
    <w:rsid w:val="001F5B39"/>
    <w:rsid w:val="00204A34"/>
    <w:rsid w:val="002117ED"/>
    <w:rsid w:val="002175D6"/>
    <w:rsid w:val="00217EBD"/>
    <w:rsid w:val="002275C2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917B0"/>
    <w:rsid w:val="00296805"/>
    <w:rsid w:val="002979B7"/>
    <w:rsid w:val="002A3F61"/>
    <w:rsid w:val="002A6EE6"/>
    <w:rsid w:val="002D34B9"/>
    <w:rsid w:val="002D6521"/>
    <w:rsid w:val="002E2101"/>
    <w:rsid w:val="002E2AFC"/>
    <w:rsid w:val="002E636C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126C6"/>
    <w:rsid w:val="004225EF"/>
    <w:rsid w:val="00424957"/>
    <w:rsid w:val="004255C0"/>
    <w:rsid w:val="004320C2"/>
    <w:rsid w:val="004416B7"/>
    <w:rsid w:val="004424BF"/>
    <w:rsid w:val="004427F7"/>
    <w:rsid w:val="00447001"/>
    <w:rsid w:val="00456503"/>
    <w:rsid w:val="004649F4"/>
    <w:rsid w:val="00475B15"/>
    <w:rsid w:val="00481F95"/>
    <w:rsid w:val="00484E85"/>
    <w:rsid w:val="00486337"/>
    <w:rsid w:val="00487B2F"/>
    <w:rsid w:val="004A1F09"/>
    <w:rsid w:val="004A3644"/>
    <w:rsid w:val="004C0D08"/>
    <w:rsid w:val="004C2B02"/>
    <w:rsid w:val="004C498E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69D7"/>
    <w:rsid w:val="00520BC2"/>
    <w:rsid w:val="0054408A"/>
    <w:rsid w:val="00545FF7"/>
    <w:rsid w:val="00550171"/>
    <w:rsid w:val="0057354D"/>
    <w:rsid w:val="005757C2"/>
    <w:rsid w:val="00577680"/>
    <w:rsid w:val="005923E9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123CE"/>
    <w:rsid w:val="00613362"/>
    <w:rsid w:val="006163E9"/>
    <w:rsid w:val="00636F02"/>
    <w:rsid w:val="006403F0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21A2"/>
    <w:rsid w:val="006D5E38"/>
    <w:rsid w:val="006E0BB3"/>
    <w:rsid w:val="006F3134"/>
    <w:rsid w:val="006F7D6A"/>
    <w:rsid w:val="007064AA"/>
    <w:rsid w:val="00735B0D"/>
    <w:rsid w:val="0074052E"/>
    <w:rsid w:val="00745EB2"/>
    <w:rsid w:val="00746EDE"/>
    <w:rsid w:val="0075584E"/>
    <w:rsid w:val="00755B97"/>
    <w:rsid w:val="00767DC6"/>
    <w:rsid w:val="00774779"/>
    <w:rsid w:val="00774965"/>
    <w:rsid w:val="007768E4"/>
    <w:rsid w:val="007A1B70"/>
    <w:rsid w:val="007A4BFB"/>
    <w:rsid w:val="007A571E"/>
    <w:rsid w:val="007B008A"/>
    <w:rsid w:val="007B23F2"/>
    <w:rsid w:val="007C20AB"/>
    <w:rsid w:val="007C2174"/>
    <w:rsid w:val="007D321D"/>
    <w:rsid w:val="007D7374"/>
    <w:rsid w:val="007E05B5"/>
    <w:rsid w:val="007F113E"/>
    <w:rsid w:val="007F43B9"/>
    <w:rsid w:val="007F59D0"/>
    <w:rsid w:val="007F5EB2"/>
    <w:rsid w:val="007F6875"/>
    <w:rsid w:val="007F6E18"/>
    <w:rsid w:val="007F7403"/>
    <w:rsid w:val="00812B92"/>
    <w:rsid w:val="00812DAD"/>
    <w:rsid w:val="008205A1"/>
    <w:rsid w:val="00821420"/>
    <w:rsid w:val="00822607"/>
    <w:rsid w:val="00843688"/>
    <w:rsid w:val="00845DDA"/>
    <w:rsid w:val="00850763"/>
    <w:rsid w:val="008543F8"/>
    <w:rsid w:val="008676D1"/>
    <w:rsid w:val="00881A33"/>
    <w:rsid w:val="00881BD1"/>
    <w:rsid w:val="008865CE"/>
    <w:rsid w:val="00887EAB"/>
    <w:rsid w:val="008943AF"/>
    <w:rsid w:val="00894AE0"/>
    <w:rsid w:val="00896AD2"/>
    <w:rsid w:val="008C3A8E"/>
    <w:rsid w:val="008D23AE"/>
    <w:rsid w:val="008E2B0A"/>
    <w:rsid w:val="008E54E7"/>
    <w:rsid w:val="008E5D98"/>
    <w:rsid w:val="008E6F5F"/>
    <w:rsid w:val="008F2DB3"/>
    <w:rsid w:val="00906F96"/>
    <w:rsid w:val="00925171"/>
    <w:rsid w:val="00931E0F"/>
    <w:rsid w:val="009332E3"/>
    <w:rsid w:val="00933AFA"/>
    <w:rsid w:val="0093664F"/>
    <w:rsid w:val="00940803"/>
    <w:rsid w:val="00944505"/>
    <w:rsid w:val="00947FFC"/>
    <w:rsid w:val="00950A3A"/>
    <w:rsid w:val="009564F0"/>
    <w:rsid w:val="009600B9"/>
    <w:rsid w:val="009638FA"/>
    <w:rsid w:val="00964543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F502C"/>
    <w:rsid w:val="00A462C5"/>
    <w:rsid w:val="00A46580"/>
    <w:rsid w:val="00A51F81"/>
    <w:rsid w:val="00A62B2C"/>
    <w:rsid w:val="00A66B75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63301"/>
    <w:rsid w:val="00B65563"/>
    <w:rsid w:val="00B71F5B"/>
    <w:rsid w:val="00B75208"/>
    <w:rsid w:val="00B8100C"/>
    <w:rsid w:val="00BB217F"/>
    <w:rsid w:val="00BB2316"/>
    <w:rsid w:val="00BC7118"/>
    <w:rsid w:val="00BD36D9"/>
    <w:rsid w:val="00BE664A"/>
    <w:rsid w:val="00BE78BA"/>
    <w:rsid w:val="00C102EC"/>
    <w:rsid w:val="00C2249E"/>
    <w:rsid w:val="00C32F81"/>
    <w:rsid w:val="00C45A48"/>
    <w:rsid w:val="00C4725D"/>
    <w:rsid w:val="00C52ECB"/>
    <w:rsid w:val="00C57EA9"/>
    <w:rsid w:val="00C73F55"/>
    <w:rsid w:val="00C93B5F"/>
    <w:rsid w:val="00CA0975"/>
    <w:rsid w:val="00CA2197"/>
    <w:rsid w:val="00CB73E0"/>
    <w:rsid w:val="00CC290F"/>
    <w:rsid w:val="00CD0FF8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6442"/>
    <w:rsid w:val="00D87413"/>
    <w:rsid w:val="00D93FA4"/>
    <w:rsid w:val="00DB4629"/>
    <w:rsid w:val="00DD0A65"/>
    <w:rsid w:val="00DE102A"/>
    <w:rsid w:val="00DE786D"/>
    <w:rsid w:val="00DF0722"/>
    <w:rsid w:val="00E14B8E"/>
    <w:rsid w:val="00E225EA"/>
    <w:rsid w:val="00E53EB8"/>
    <w:rsid w:val="00E603CC"/>
    <w:rsid w:val="00E6041E"/>
    <w:rsid w:val="00E64921"/>
    <w:rsid w:val="00E64FE0"/>
    <w:rsid w:val="00E66EE4"/>
    <w:rsid w:val="00E74ADF"/>
    <w:rsid w:val="00E82A91"/>
    <w:rsid w:val="00E835D2"/>
    <w:rsid w:val="00E85B17"/>
    <w:rsid w:val="00E85DAC"/>
    <w:rsid w:val="00E960DB"/>
    <w:rsid w:val="00E968A5"/>
    <w:rsid w:val="00E97EEE"/>
    <w:rsid w:val="00EA3E17"/>
    <w:rsid w:val="00EB56B2"/>
    <w:rsid w:val="00EB6239"/>
    <w:rsid w:val="00EC3399"/>
    <w:rsid w:val="00EC64BA"/>
    <w:rsid w:val="00ED6E98"/>
    <w:rsid w:val="00EE69DD"/>
    <w:rsid w:val="00EF3A09"/>
    <w:rsid w:val="00EF4DA9"/>
    <w:rsid w:val="00EF7961"/>
    <w:rsid w:val="00F13E5A"/>
    <w:rsid w:val="00F31CCD"/>
    <w:rsid w:val="00F372B3"/>
    <w:rsid w:val="00F4001B"/>
    <w:rsid w:val="00F40526"/>
    <w:rsid w:val="00F428DA"/>
    <w:rsid w:val="00F449DC"/>
    <w:rsid w:val="00F57078"/>
    <w:rsid w:val="00F63695"/>
    <w:rsid w:val="00F64760"/>
    <w:rsid w:val="00F7123F"/>
    <w:rsid w:val="00F811B1"/>
    <w:rsid w:val="00F821DC"/>
    <w:rsid w:val="00F862B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DF89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7749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4965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edu2020.kemgik.ru/course/view.php?id=423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423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ediascope.ru/22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iascope.ru/2364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6915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44AA4-31FD-4D5A-8A4C-186A068E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3879</Words>
  <Characters>22114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24</cp:revision>
  <cp:lastPrinted>2024-09-17T05:53:00Z</cp:lastPrinted>
  <dcterms:created xsi:type="dcterms:W3CDTF">2023-05-31T12:23:00Z</dcterms:created>
  <dcterms:modified xsi:type="dcterms:W3CDTF">2024-09-17T05:53:00Z</dcterms:modified>
</cp:coreProperties>
</file>