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культуры Российской Федерации</w:t>
      </w: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ФГБОУ ВО «Кемеровский государственный институт культуры»</w:t>
      </w: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Социально-гуманитарный институт</w:t>
      </w:r>
    </w:p>
    <w:p w:rsidR="001A259B" w:rsidRPr="001A259B" w:rsidRDefault="002A6BBC" w:rsidP="001A259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1A259B" w:rsidRPr="001A259B">
        <w:rPr>
          <w:rFonts w:ascii="Times New Roman" w:hAnsi="Times New Roman"/>
          <w:bCs/>
          <w:sz w:val="24"/>
          <w:szCs w:val="24"/>
        </w:rPr>
        <w:t>культурологии, философии и искусствоведения</w:t>
      </w: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275F" w:rsidRPr="00EF270A" w:rsidRDefault="00B4275F" w:rsidP="00B4275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275F" w:rsidRPr="00EF270A" w:rsidRDefault="00B4275F" w:rsidP="00B4275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275F" w:rsidRPr="00EF270A" w:rsidRDefault="00B4275F" w:rsidP="00B4275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дисциплины</w:t>
      </w: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967B19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ГОСУДАРСТВЕННОЙ КУЛЬТУРНОЙ ПОЛИТИКИ РОССИЙСКОЙ ФЕДЕРАЦИИ</w:t>
      </w: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7F5D" w:rsidRPr="00967B19" w:rsidRDefault="00FA7F5D" w:rsidP="00B6105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B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  <w:r w:rsidR="00B6105F" w:rsidRPr="00967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6BBC" w:rsidRPr="001A259B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178" w:rsidRPr="001A259B" w:rsidRDefault="009D3178" w:rsidP="009D317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" w:eastAsia="Times New Roman" w:hAnsi="TimesNewRoman" w:cs="TimesNewRoman"/>
          <w:color w:val="000000"/>
          <w:sz w:val="24"/>
          <w:szCs w:val="24"/>
          <w:lang w:eastAsia="ru-RU"/>
        </w:rPr>
      </w:pPr>
      <w:r w:rsidRPr="009D3178">
        <w:rPr>
          <w:rFonts w:ascii="TimesNewRoman" w:eastAsia="Times New Roman" w:hAnsi="TimesNewRoman" w:cs="TimesNewRoman"/>
          <w:b/>
          <w:bCs/>
          <w:color w:val="000000"/>
          <w:sz w:val="24"/>
          <w:szCs w:val="24"/>
          <w:lang w:eastAsia="ru-RU"/>
        </w:rPr>
        <w:t>42.0</w:t>
      </w:r>
      <w:r w:rsidR="009840BE">
        <w:rPr>
          <w:rFonts w:ascii="TimesNewRoman" w:eastAsia="Times New Roman" w:hAnsi="TimesNewRoman" w:cs="TimesNewRoman"/>
          <w:b/>
          <w:bCs/>
          <w:color w:val="000000"/>
          <w:sz w:val="24"/>
          <w:szCs w:val="24"/>
          <w:lang w:eastAsia="ru-RU"/>
        </w:rPr>
        <w:t>4</w:t>
      </w:r>
      <w:r w:rsidRPr="009D3178">
        <w:rPr>
          <w:rFonts w:ascii="TimesNewRoman" w:eastAsia="Times New Roman" w:hAnsi="TimesNewRoman" w:cs="TimesNewRoman"/>
          <w:b/>
          <w:bCs/>
          <w:color w:val="000000"/>
          <w:sz w:val="24"/>
          <w:szCs w:val="24"/>
          <w:lang w:eastAsia="ru-RU"/>
        </w:rPr>
        <w:t xml:space="preserve">.05 «Медиакоммуникации» </w:t>
      </w:r>
    </w:p>
    <w:p w:rsidR="00B6105F" w:rsidRPr="001A259B" w:rsidRDefault="00B6105F" w:rsidP="002A6B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" w:eastAsia="Times New Roman" w:hAnsi="TimesNewRoman" w:cs="TimesNewRoman"/>
          <w:color w:val="000000"/>
          <w:sz w:val="24"/>
          <w:szCs w:val="24"/>
          <w:lang w:eastAsia="ru-RU"/>
        </w:rPr>
      </w:pPr>
    </w:p>
    <w:p w:rsidR="00967B19" w:rsidRDefault="009840BE" w:rsidP="009840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 </w:t>
      </w:r>
    </w:p>
    <w:p w:rsidR="009840BE" w:rsidRPr="00967B19" w:rsidRDefault="009840BE" w:rsidP="009840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Медиаменеджмент</w:t>
      </w:r>
    </w:p>
    <w:p w:rsidR="009840BE" w:rsidRPr="009840BE" w:rsidRDefault="009840BE" w:rsidP="009840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B19" w:rsidRDefault="009840BE" w:rsidP="009840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(степень) выпускника: </w:t>
      </w:r>
    </w:p>
    <w:p w:rsidR="009840BE" w:rsidRPr="00967B19" w:rsidRDefault="009840BE" w:rsidP="009840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магистр</w:t>
      </w:r>
    </w:p>
    <w:p w:rsidR="009840BE" w:rsidRPr="009840BE" w:rsidRDefault="009840BE" w:rsidP="009840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0BE" w:rsidRPr="009840BE" w:rsidRDefault="009840BE" w:rsidP="009840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B19" w:rsidRDefault="009840BE" w:rsidP="009840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</w:t>
      </w:r>
    </w:p>
    <w:p w:rsidR="009840BE" w:rsidRPr="00967B19" w:rsidRDefault="009840BE" w:rsidP="009840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заочная</w:t>
      </w: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5F" w:rsidRDefault="00B6105F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12717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801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57801" w:rsidSect="00655A4D">
          <w:footerReference w:type="even" r:id="rId8"/>
          <w:footerReference w:type="default" r:id="rId9"/>
          <w:type w:val="continuous"/>
          <w:pgSz w:w="11906" w:h="16838"/>
          <w:pgMar w:top="1134" w:right="851" w:bottom="1134" w:left="1134" w:header="709" w:footer="709" w:gutter="0"/>
          <w:pgNumType w:start="1"/>
          <w:cols w:space="708"/>
          <w:titlePg/>
          <w:docGrid w:linePitch="360"/>
        </w:sect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Кемерово</w:t>
      </w: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B19" w:rsidRDefault="00967B19" w:rsidP="002D239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67B19" w:rsidSect="00655A4D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2D2390" w:rsidRPr="002D2390" w:rsidRDefault="002A6BBC" w:rsidP="002D239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дисциплины разработана в соответствии с требованиями </w:t>
      </w:r>
      <w:r w:rsidR="002D2390" w:rsidRPr="002D23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ФГОС ВО 3++ по направлению подготовки магистров 42.04.05 Медиакоммуника</w:t>
      </w:r>
      <w:r w:rsidR="00C637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</w:t>
      </w:r>
      <w:r w:rsidR="002D2390" w:rsidRPr="002D23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ии</w:t>
      </w:r>
      <w:r w:rsidR="00C637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2D2390" w:rsidRPr="002D23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профиль Медиаменеджмент </w:t>
      </w:r>
    </w:p>
    <w:p w:rsidR="002A6BBC" w:rsidRPr="009D3178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390" w:rsidRPr="002D2390" w:rsidRDefault="002D2390" w:rsidP="002D23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CF8" w:rsidRPr="00597CF8" w:rsidRDefault="00597CF8" w:rsidP="00597C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597C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Утверждена на заседании кафедры культурологии, философии и искусствоведения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http://edu2020.kemguki.ru 23.05.2022 г., протокол № 10).</w:t>
      </w:r>
    </w:p>
    <w:p w:rsidR="002A6BBC" w:rsidRPr="00EF270A" w:rsidRDefault="00597CF8" w:rsidP="00597C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C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Переутверждена на заседании кафедры культурологии, философии и искусствоведения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http://edu2020.kemguki.ru (23.05.2023 г., протокол № 10).</w:t>
      </w:r>
    </w:p>
    <w:p w:rsidR="00A63D35" w:rsidRPr="00EF270A" w:rsidRDefault="00A63D35" w:rsidP="00A63D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C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Переутверждена на заседании кафедры культурологии, философии и искусствоведения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http://edu2020.kemguki.ru (2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</w:t>
      </w:r>
      <w:r w:rsidRPr="00597C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.05.202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</w:t>
      </w:r>
      <w:r w:rsidRPr="00597C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г., протокол №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</w:t>
      </w:r>
      <w:r w:rsidRPr="00597C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).</w:t>
      </w:r>
    </w:p>
    <w:p w:rsidR="002A6BBC" w:rsidRPr="00EF270A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40536D" w:rsidRDefault="002A6BBC" w:rsidP="0040536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Основы государственной культурной политики Российской Федерации </w:t>
      </w:r>
      <w:r w:rsidRPr="00EF2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рабочая программа дисциплины «Основы государственной культурной политики Российской Федерации» </w:t>
      </w:r>
      <w:r w:rsidR="002D2390" w:rsidRPr="002D2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магистрантов I курса, обучающихся по направлению п</w:t>
      </w:r>
      <w:r w:rsidR="002D2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одготовки магистров 42.04.05 Ме</w:t>
      </w:r>
      <w:r w:rsidR="002D2390" w:rsidRPr="002D2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диакоммуникаиии профиль Медиаменеджмент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2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сост. </w:t>
      </w:r>
      <w:r w:rsidR="001A2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В. Паничкина</w:t>
      </w:r>
      <w:r w:rsidRPr="00EF2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Кемерово: 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КемГИК,</w:t>
      </w:r>
      <w:r w:rsidR="004053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2D2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A1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 27</w:t>
      </w:r>
      <w:r w:rsidRPr="00EF270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27173" w:rsidRDefault="00127173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27173" w:rsidRPr="00EF270A" w:rsidRDefault="00127173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A259B" w:rsidRPr="00EF270A" w:rsidRDefault="001A259B" w:rsidP="001A259B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Составитель</w:t>
      </w:r>
      <w:r w:rsidR="002A6BBC" w:rsidRPr="00EF27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="002A6BBC"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 полит. н. </w:t>
      </w:r>
      <w:r w:rsidR="0068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доцент 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Паничкина Е. В.</w:t>
      </w: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B19" w:rsidRDefault="00967B19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B19" w:rsidRDefault="00967B19" w:rsidP="002A6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967B19" w:rsidSect="00E57801">
          <w:type w:val="continuous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2A6BBC" w:rsidRPr="00E57801" w:rsidRDefault="002A6BBC" w:rsidP="00E57801">
      <w:pPr>
        <w:pStyle w:val="2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1" w:name="_Toc177309274"/>
      <w:r w:rsidRPr="00E5780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lastRenderedPageBreak/>
        <w:t>1. Цели освоения дисциплины</w:t>
      </w:r>
      <w:bookmarkEnd w:id="1"/>
    </w:p>
    <w:p w:rsidR="002A6BBC" w:rsidRPr="00EF270A" w:rsidRDefault="002A6BBC" w:rsidP="002A6B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освоения учебной дисциплины «Основы государственной культурной политики Российской Федерации» является ф</w:t>
      </w:r>
      <w:r w:rsidRPr="00EF270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ормирование целостного представления о сущности, моделях и эволюции государственной культурной поли</w:t>
      </w:r>
      <w:r w:rsidRPr="00EF270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  <w:t xml:space="preserve">тики РФ; 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развитию способностей обучающихся к самостоятельному анализу событий культурной жизни; рассмотрение основных ресурсов культурной политики (нормативных, документально-правовых, кадровых, финансовых и материально-технических); выработка у студентов понимания направлений и сущности современной государственной культурной политики РФ в ее ценностно-нормативной составляющей.</w:t>
      </w:r>
    </w:p>
    <w:p w:rsidR="002A6BBC" w:rsidRPr="00EF270A" w:rsidRDefault="002A6BBC" w:rsidP="002A6BBC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изучения дисциплины являются:</w:t>
      </w:r>
    </w:p>
    <w:p w:rsidR="002A6BBC" w:rsidRPr="00EF270A" w:rsidRDefault="002A6BBC" w:rsidP="002A6BB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дать фундаментальные знания о ценностно-нормативном основании государственной культурной политики РФ; </w:t>
      </w: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 основных направлениях культурной политики, типах её осущ</w:t>
      </w:r>
      <w:r w:rsidR="00FA7F5D">
        <w:rPr>
          <w:rFonts w:ascii="Times New Roman" w:eastAsia="TimesNewRomanPSMT" w:hAnsi="Times New Roman" w:cs="Times New Roman"/>
          <w:sz w:val="24"/>
          <w:szCs w:val="24"/>
          <w:lang w:eastAsia="ru-RU"/>
        </w:rPr>
        <w:t>ествления в России и за рубежом;</w:t>
      </w: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2A6BBC" w:rsidRPr="00EF270A" w:rsidRDefault="002A6BBC" w:rsidP="002A6BB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представление </w:t>
      </w: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 особенностях росси</w:t>
      </w:r>
      <w:r w:rsidR="00FA7F5D">
        <w:rPr>
          <w:rFonts w:ascii="Times New Roman" w:eastAsia="TimesNewRomanPSMT" w:hAnsi="Times New Roman" w:cs="Times New Roman"/>
          <w:sz w:val="24"/>
          <w:szCs w:val="24"/>
          <w:lang w:eastAsia="ru-RU"/>
        </w:rPr>
        <w:t>йского культурного пространства;</w:t>
      </w: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2A6BBC" w:rsidRPr="00EF270A" w:rsidRDefault="002A6BBC" w:rsidP="002A6BB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дать фундаментальные знания </w:t>
      </w: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о деятельности федеральных, региональных и местных властей по сохранению культурного наследия, по обеспечению поддержки отечественной культуры и её развитию, по сохранению куль</w:t>
      </w:r>
      <w:r w:rsidR="00FA7F5D">
        <w:rPr>
          <w:rFonts w:ascii="Times New Roman" w:eastAsia="TimesNewRomanPSMT" w:hAnsi="Times New Roman" w:cs="Times New Roman"/>
          <w:sz w:val="24"/>
          <w:szCs w:val="24"/>
          <w:lang w:eastAsia="ru-RU"/>
        </w:rPr>
        <w:t>турного наследия народов России;</w:t>
      </w: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2A6BBC" w:rsidRPr="00EF270A" w:rsidRDefault="002A6BBC" w:rsidP="002A6BB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представление </w:t>
      </w: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о подготовке специ</w:t>
      </w:r>
      <w:r w:rsidR="00FA7F5D">
        <w:rPr>
          <w:rFonts w:ascii="Times New Roman" w:eastAsia="TimesNewRomanPSMT" w:hAnsi="Times New Roman" w:cs="Times New Roman"/>
          <w:sz w:val="24"/>
          <w:szCs w:val="24"/>
          <w:lang w:eastAsia="ru-RU"/>
        </w:rPr>
        <w:t>алистов для учреждений культуры;</w:t>
      </w:r>
    </w:p>
    <w:p w:rsidR="002A6BBC" w:rsidRPr="00EF270A" w:rsidRDefault="002A6BBC" w:rsidP="002A6BBC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студентов с современными направлениями международной культурной политики РФ.</w:t>
      </w:r>
    </w:p>
    <w:p w:rsidR="002A6BBC" w:rsidRPr="00EF270A" w:rsidRDefault="002A6BBC" w:rsidP="002A6BBC">
      <w:pPr>
        <w:spacing w:after="0" w:line="240" w:lineRule="auto"/>
        <w:ind w:right="281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57801" w:rsidRDefault="002A6BBC" w:rsidP="00E57801">
      <w:pPr>
        <w:pStyle w:val="2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2" w:name="_Toc177309275"/>
      <w:r w:rsidRPr="00E5780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2. Место дисциплины в структуре соответствующей ОПОП</w:t>
      </w:r>
      <w:bookmarkEnd w:id="2"/>
    </w:p>
    <w:p w:rsidR="002A6BBC" w:rsidRPr="00EF270A" w:rsidRDefault="002A6BBC" w:rsidP="002A6BB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«Основы государственной культурной политики Российской Федерации» относится к дисциплинам базовой части Блока 1 «Дисциплины (модули)». 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Данная дисциплина 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базируется на компетенциях, сформированных при освоении дисциплин: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стория</w:t>
      </w:r>
      <w:r w:rsidR="0065178E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685C2C" w:rsidRPr="0068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«Философия»</w:t>
      </w:r>
      <w:r w:rsidR="00685C2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5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85C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российской государственности»,</w:t>
      </w:r>
      <w:r w:rsidR="00EB5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«Правоведение»</w:t>
      </w:r>
      <w:r w:rsidR="00FE37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51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6BBC" w:rsidRPr="0040536D" w:rsidRDefault="002A6BBC" w:rsidP="0040536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курс «Основы государственной культурной политики Российской Федерации» служит теоретико-методологической</w:t>
      </w:r>
      <w:r w:rsidR="0068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основой для изучения следующей 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</w:t>
      </w:r>
      <w:r w:rsidR="00685C2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6517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85C2C" w:rsidRPr="0068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85C2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</w:t>
      </w:r>
      <w:r w:rsidR="00685C2C" w:rsidRPr="00685C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5178E">
        <w:rPr>
          <w:rFonts w:ascii="Times New Roman" w:hAnsi="Times New Roman" w:cs="Times New Roman"/>
          <w:sz w:val="24"/>
          <w:szCs w:val="24"/>
        </w:rPr>
        <w:t xml:space="preserve"> 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структуре соответствующей ОПОП.</w:t>
      </w: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75F" w:rsidRPr="00B4275F" w:rsidRDefault="002A6BBC" w:rsidP="00B4275F">
      <w:pPr>
        <w:pStyle w:val="3"/>
        <w:keepLines w:val="0"/>
        <w:spacing w:before="0" w:line="240" w:lineRule="auto"/>
        <w:jc w:val="both"/>
        <w:rPr>
          <w:rFonts w:ascii="Times New Roman" w:hAnsi="Times New Roman" w:cs="Times New Roman"/>
          <w:b/>
          <w:color w:val="auto"/>
        </w:rPr>
      </w:pPr>
      <w:bookmarkStart w:id="3" w:name="_Toc177309276"/>
      <w:r w:rsidRPr="00B4275F">
        <w:rPr>
          <w:rFonts w:ascii="Times New Roman" w:eastAsia="Times New Roman" w:hAnsi="Times New Roman" w:cs="Times New Roman"/>
          <w:b/>
          <w:bCs/>
          <w:iCs/>
          <w:color w:val="auto"/>
          <w:lang w:eastAsia="ru-RU"/>
        </w:rPr>
        <w:t xml:space="preserve">3. </w:t>
      </w:r>
      <w:bookmarkStart w:id="4" w:name="_Toc484603732"/>
      <w:bookmarkStart w:id="5" w:name="_Toc4695144"/>
      <w:bookmarkStart w:id="6" w:name="_Toc174116914"/>
      <w:r w:rsidR="00B4275F" w:rsidRPr="00B4275F">
        <w:rPr>
          <w:rFonts w:ascii="Times New Roman" w:hAnsi="Times New Roman" w:cs="Times New Roman"/>
          <w:b/>
          <w:color w:val="auto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  <w:bookmarkEnd w:id="6"/>
    </w:p>
    <w:p w:rsidR="00B4275F" w:rsidRPr="00B4275F" w:rsidRDefault="00B4275F" w:rsidP="00B4275F">
      <w:pPr>
        <w:pStyle w:val="a4"/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4275F">
        <w:rPr>
          <w:rFonts w:ascii="Times New Roman" w:hAnsi="Times New Roman"/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2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2193"/>
        <w:gridCol w:w="2185"/>
        <w:gridCol w:w="2284"/>
      </w:tblGrid>
      <w:tr w:rsidR="00B4275F" w:rsidRPr="00966D5C" w:rsidTr="00B4275F">
        <w:tc>
          <w:tcPr>
            <w:tcW w:w="2835" w:type="dxa"/>
            <w:vMerge w:val="restart"/>
          </w:tcPr>
          <w:p w:rsidR="00B4275F" w:rsidRPr="00966D5C" w:rsidRDefault="00B4275F" w:rsidP="00B4275F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B4275F" w:rsidRPr="00966D5C" w:rsidRDefault="00B4275F" w:rsidP="00B4275F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B4275F" w:rsidRPr="00966D5C" w:rsidTr="00B4275F">
        <w:tc>
          <w:tcPr>
            <w:tcW w:w="2835" w:type="dxa"/>
            <w:vMerge/>
          </w:tcPr>
          <w:p w:rsidR="00B4275F" w:rsidRPr="00966D5C" w:rsidRDefault="00B4275F" w:rsidP="00B427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B4275F" w:rsidRPr="00966D5C" w:rsidRDefault="00B4275F" w:rsidP="00B4275F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85" w:type="dxa"/>
          </w:tcPr>
          <w:p w:rsidR="00B4275F" w:rsidRPr="00966D5C" w:rsidRDefault="00B4275F" w:rsidP="00B4275F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84" w:type="dxa"/>
          </w:tcPr>
          <w:p w:rsidR="00B4275F" w:rsidRPr="00966D5C" w:rsidRDefault="00B4275F" w:rsidP="00B4275F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B4275F" w:rsidRPr="00966D5C" w:rsidTr="00B4275F">
        <w:tc>
          <w:tcPr>
            <w:tcW w:w="2835" w:type="dxa"/>
          </w:tcPr>
          <w:p w:rsidR="00B4275F" w:rsidRPr="00966D5C" w:rsidRDefault="000959F8" w:rsidP="00B4275F">
            <w:pPr>
              <w:jc w:val="both"/>
              <w:rPr>
                <w:b/>
                <w:sz w:val="24"/>
                <w:szCs w:val="24"/>
              </w:rPr>
            </w:pPr>
            <w:r w:rsidRPr="002D2390">
              <w:rPr>
                <w:b/>
                <w:sz w:val="24"/>
                <w:szCs w:val="24"/>
              </w:rPr>
              <w:t>УК-5</w:t>
            </w:r>
            <w:r w:rsidRPr="002D2390">
              <w:rPr>
                <w:sz w:val="24"/>
                <w:szCs w:val="24"/>
              </w:rPr>
              <w:t xml:space="preserve"> –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193" w:type="dxa"/>
          </w:tcPr>
          <w:p w:rsidR="00B4275F" w:rsidRPr="00966D5C" w:rsidRDefault="000959F8" w:rsidP="00B4275F">
            <w:pPr>
              <w:jc w:val="both"/>
              <w:rPr>
                <w:b/>
                <w:sz w:val="24"/>
                <w:szCs w:val="24"/>
              </w:rPr>
            </w:pPr>
            <w:r w:rsidRPr="002D2390">
              <w:rPr>
                <w:sz w:val="24"/>
                <w:szCs w:val="24"/>
              </w:rPr>
              <w:t xml:space="preserve">основы и принципы межкультурного взаимодействия в зависимости от социально-исторического, этического и философского контекста развития общества; многообразие культур и цивилизаций в их </w:t>
            </w:r>
            <w:r w:rsidRPr="002D2390">
              <w:rPr>
                <w:sz w:val="24"/>
                <w:szCs w:val="24"/>
              </w:rPr>
              <w:lastRenderedPageBreak/>
              <w:t>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 роль науки в развитии цивилизации, взаимодействие науки и техники и связанные с ними современные социальные и этические проблемы</w:t>
            </w:r>
          </w:p>
        </w:tc>
        <w:tc>
          <w:tcPr>
            <w:tcW w:w="2185" w:type="dxa"/>
          </w:tcPr>
          <w:p w:rsidR="00B4275F" w:rsidRPr="00966D5C" w:rsidRDefault="000959F8" w:rsidP="00B4275F">
            <w:pPr>
              <w:jc w:val="both"/>
              <w:rPr>
                <w:b/>
                <w:sz w:val="24"/>
                <w:szCs w:val="24"/>
              </w:rPr>
            </w:pPr>
            <w:r w:rsidRPr="002D2390">
              <w:rPr>
                <w:sz w:val="24"/>
                <w:szCs w:val="24"/>
              </w:rPr>
              <w:lastRenderedPageBreak/>
              <w:t>определять и применять способы межкультурного взаимодействия в различных социокультурных ситуациях; применять научную терминологию и основные научные категории гуманитарного знания</w:t>
            </w:r>
          </w:p>
        </w:tc>
        <w:tc>
          <w:tcPr>
            <w:tcW w:w="2284" w:type="dxa"/>
          </w:tcPr>
          <w:p w:rsidR="00B4275F" w:rsidRPr="00966D5C" w:rsidRDefault="000959F8" w:rsidP="00B4275F">
            <w:pPr>
              <w:jc w:val="both"/>
              <w:rPr>
                <w:b/>
                <w:sz w:val="24"/>
                <w:szCs w:val="24"/>
              </w:rPr>
            </w:pPr>
            <w:r w:rsidRPr="002D2390">
              <w:rPr>
                <w:sz w:val="24"/>
                <w:szCs w:val="24"/>
              </w:rPr>
              <w:t xml:space="preserve">навыками применения способов межкультурного взаимодействия в различных социокультурных ситуациях; навыками самостоятельного анализа и оценки исторических явлений и вклада исторических деятелей в развитие </w:t>
            </w:r>
            <w:r w:rsidRPr="002D2390">
              <w:rPr>
                <w:sz w:val="24"/>
                <w:szCs w:val="24"/>
              </w:rPr>
              <w:lastRenderedPageBreak/>
              <w:t>цивилизации</w:t>
            </w:r>
          </w:p>
        </w:tc>
      </w:tr>
    </w:tbl>
    <w:p w:rsidR="002D2390" w:rsidRPr="002D2390" w:rsidRDefault="002D2390" w:rsidP="002D23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3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.</w:t>
      </w:r>
    </w:p>
    <w:p w:rsidR="002A6BBC" w:rsidRPr="00E57801" w:rsidRDefault="002A6BBC" w:rsidP="00E57801">
      <w:pPr>
        <w:pStyle w:val="2"/>
        <w:rPr>
          <w:rFonts w:ascii="Times New Roman" w:eastAsia="Times New Roman" w:hAnsi="Times New Roman" w:cs="Times New Roman"/>
          <w:b/>
          <w:bCs/>
          <w:iCs/>
          <w:color w:val="auto"/>
          <w:sz w:val="24"/>
          <w:szCs w:val="24"/>
          <w:lang w:eastAsia="ru-RU"/>
        </w:rPr>
      </w:pPr>
      <w:bookmarkStart w:id="7" w:name="_Toc177309277"/>
      <w:r w:rsidRPr="00E57801">
        <w:rPr>
          <w:rFonts w:ascii="Times New Roman" w:eastAsia="Times New Roman" w:hAnsi="Times New Roman" w:cs="Times New Roman"/>
          <w:b/>
          <w:bCs/>
          <w:iCs/>
          <w:color w:val="auto"/>
          <w:sz w:val="24"/>
          <w:szCs w:val="24"/>
          <w:lang w:eastAsia="ru-RU"/>
        </w:rPr>
        <w:t xml:space="preserve">4. </w:t>
      </w:r>
      <w:r w:rsidR="00967B19" w:rsidRPr="00E57801">
        <w:rPr>
          <w:rFonts w:ascii="Times New Roman" w:eastAsia="Times New Roman" w:hAnsi="Times New Roman" w:cs="Times New Roman"/>
          <w:b/>
          <w:bCs/>
          <w:iCs/>
          <w:color w:val="auto"/>
          <w:sz w:val="24"/>
          <w:szCs w:val="24"/>
          <w:lang w:eastAsia="ru-RU"/>
        </w:rPr>
        <w:t>Объем, с</w:t>
      </w:r>
      <w:r w:rsidRPr="00E57801">
        <w:rPr>
          <w:rFonts w:ascii="Times New Roman" w:eastAsia="Times New Roman" w:hAnsi="Times New Roman" w:cs="Times New Roman"/>
          <w:b/>
          <w:bCs/>
          <w:iCs/>
          <w:color w:val="auto"/>
          <w:sz w:val="24"/>
          <w:szCs w:val="24"/>
          <w:lang w:eastAsia="ru-RU"/>
        </w:rPr>
        <w:t>труктура и содержание дисциплины</w:t>
      </w:r>
      <w:bookmarkEnd w:id="7"/>
    </w:p>
    <w:p w:rsidR="002A6BBC" w:rsidRPr="00E57801" w:rsidRDefault="002A6BBC" w:rsidP="00E57801">
      <w:pPr>
        <w:pStyle w:val="2"/>
        <w:rPr>
          <w:rFonts w:ascii="Times New Roman" w:eastAsia="Times New Roman" w:hAnsi="Times New Roman" w:cs="Times New Roman"/>
          <w:b/>
          <w:bCs/>
          <w:iCs/>
          <w:color w:val="auto"/>
          <w:sz w:val="24"/>
          <w:szCs w:val="24"/>
          <w:lang w:eastAsia="ru-RU"/>
        </w:rPr>
      </w:pPr>
      <w:bookmarkStart w:id="8" w:name="_Toc177309278"/>
      <w:r w:rsidRPr="00E57801">
        <w:rPr>
          <w:rFonts w:ascii="Times New Roman" w:eastAsia="Times New Roman" w:hAnsi="Times New Roman" w:cs="Times New Roman"/>
          <w:b/>
          <w:bCs/>
          <w:iCs/>
          <w:color w:val="auto"/>
          <w:sz w:val="24"/>
          <w:szCs w:val="24"/>
          <w:lang w:eastAsia="ru-RU"/>
        </w:rPr>
        <w:t xml:space="preserve">4.1. </w:t>
      </w:r>
      <w:r w:rsidR="00967B19" w:rsidRPr="00E57801">
        <w:rPr>
          <w:rFonts w:ascii="Times New Roman" w:eastAsia="Times New Roman" w:hAnsi="Times New Roman" w:cs="Times New Roman"/>
          <w:b/>
          <w:bCs/>
          <w:iCs/>
          <w:color w:val="auto"/>
          <w:sz w:val="24"/>
          <w:szCs w:val="24"/>
          <w:lang w:eastAsia="ru-RU"/>
        </w:rPr>
        <w:t>Объем дисциплины</w:t>
      </w:r>
      <w:bookmarkEnd w:id="8"/>
    </w:p>
    <w:p w:rsidR="002A6BBC" w:rsidRPr="00EF270A" w:rsidRDefault="002A6BBC" w:rsidP="002A6BBC">
      <w:pPr>
        <w:spacing w:after="0" w:line="240" w:lineRule="auto"/>
        <w:ind w:right="-85"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трудоёмкость дисциплины для заочной формы обучения (ЗФО) состав</w:t>
      </w:r>
      <w:r w:rsidR="00722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ляет </w:t>
      </w:r>
      <w:r w:rsidR="002A12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F1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зачётны</w:t>
      </w:r>
      <w:r w:rsidR="002A12E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AF1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единицы, и</w:t>
      </w:r>
      <w:r w:rsidR="002A1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72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академических часа, из которых </w:t>
      </w:r>
      <w:r w:rsidR="002A12E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B7982" w:rsidRPr="009B7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отведены на аудитор</w:t>
      </w:r>
      <w:r w:rsidR="009B798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занятия с преподавателем</w:t>
      </w:r>
      <w:r w:rsidR="00BA7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6AE" w:rsidRPr="00BA7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лекционных </w:t>
      </w:r>
      <w:r w:rsidR="009B7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A12E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22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 w:rsidR="007225C3" w:rsidRPr="00722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семинарских и практических занятий</w:t>
      </w:r>
      <w:r w:rsidR="007225C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225C3" w:rsidRPr="00722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12E1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="009B7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самостояте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льную работ</w:t>
      </w:r>
      <w:r w:rsidR="0074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студента. В т. ч. </w:t>
      </w:r>
      <w:r w:rsidR="002A12E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F270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5B7AF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 (</w:t>
      </w:r>
      <w:r w:rsidR="002A12E1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занятий в интерактивной форме. Формой промежуточной аттестации студентов по </w:t>
      </w:r>
      <w:r w:rsidR="00722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дисциплине определён </w:t>
      </w:r>
      <w:r w:rsidR="002A12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7B19" w:rsidRPr="00967B19" w:rsidRDefault="00967B19" w:rsidP="00967B19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967B19">
        <w:rPr>
          <w:rFonts w:ascii="Times New Roman" w:hAnsi="Times New Roman"/>
          <w:sz w:val="24"/>
        </w:rPr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967B19" w:rsidRPr="00967B19" w:rsidRDefault="00967B19" w:rsidP="00967B19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967B19">
        <w:rPr>
          <w:rFonts w:ascii="Times New Roman" w:hAnsi="Times New Roman"/>
          <w:sz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2A6BBC" w:rsidRPr="00EF270A" w:rsidRDefault="002A6BBC" w:rsidP="002A6BBC">
      <w:pPr>
        <w:spacing w:after="0" w:line="240" w:lineRule="auto"/>
        <w:ind w:right="-85"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Default="002A6BBC" w:rsidP="00E57801">
      <w:pPr>
        <w:pStyle w:val="2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9" w:name="_Toc177309279"/>
      <w:r w:rsidRPr="00E57801">
        <w:rPr>
          <w:rFonts w:ascii="Times New Roman" w:eastAsia="Times New Roman" w:hAnsi="Times New Roman" w:cs="Times New Roman"/>
          <w:b/>
          <w:bCs/>
          <w:iCs/>
          <w:color w:val="auto"/>
          <w:sz w:val="24"/>
          <w:szCs w:val="24"/>
          <w:lang w:eastAsia="ru-RU"/>
        </w:rPr>
        <w:t xml:space="preserve">4.2. </w:t>
      </w:r>
      <w:r w:rsidR="00967B19" w:rsidRPr="00E5780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Структура дисциплины</w:t>
      </w:r>
      <w:bookmarkEnd w:id="9"/>
    </w:p>
    <w:tbl>
      <w:tblPr>
        <w:tblStyle w:val="TableGrid"/>
        <w:tblW w:w="989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3204"/>
        <w:gridCol w:w="709"/>
        <w:gridCol w:w="992"/>
        <w:gridCol w:w="1843"/>
        <w:gridCol w:w="1842"/>
        <w:gridCol w:w="709"/>
      </w:tblGrid>
      <w:tr w:rsidR="000959F8" w:rsidRPr="000959F8" w:rsidTr="002A12E1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F8" w:rsidRPr="000959F8" w:rsidRDefault="000959F8" w:rsidP="00B55883">
            <w:pPr>
              <w:ind w:left="15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№/</w:t>
            </w:r>
          </w:p>
          <w:p w:rsidR="000959F8" w:rsidRPr="000959F8" w:rsidRDefault="000959F8" w:rsidP="00B55883">
            <w:pPr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F8" w:rsidRPr="000959F8" w:rsidRDefault="000959F8" w:rsidP="00B55883">
            <w:pPr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F8" w:rsidRPr="000959F8" w:rsidRDefault="000959F8" w:rsidP="00B55883">
            <w:pPr>
              <w:tabs>
                <w:tab w:val="left" w:pos="5528"/>
              </w:tabs>
              <w:ind w:left="284" w:right="1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F8" w:rsidRPr="000959F8" w:rsidRDefault="000959F8" w:rsidP="00B558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59F8" w:rsidRPr="000959F8" w:rsidTr="002A12E1">
        <w:trPr>
          <w:trHeight w:val="264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F8" w:rsidRPr="000959F8" w:rsidRDefault="000959F8" w:rsidP="00B558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F8" w:rsidRPr="000959F8" w:rsidRDefault="000959F8" w:rsidP="00B558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B55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B55883">
            <w:pPr>
              <w:ind w:left="264" w:hanging="2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B55883">
            <w:pPr>
              <w:ind w:left="14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Семинарские/</w:t>
            </w:r>
          </w:p>
          <w:p w:rsidR="000959F8" w:rsidRPr="000959F8" w:rsidRDefault="000959F8" w:rsidP="00B55883">
            <w:pPr>
              <w:ind w:left="235" w:hanging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B55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т.ч. ауд. занятия в</w:t>
            </w:r>
          </w:p>
          <w:p w:rsidR="000959F8" w:rsidRPr="000959F8" w:rsidRDefault="000959F8" w:rsidP="00B55883">
            <w:pPr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B55883">
            <w:pPr>
              <w:ind w:left="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9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0959F8" w:rsidRPr="000959F8" w:rsidTr="002A12E1">
        <w:trPr>
          <w:trHeight w:val="96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F8" w:rsidRPr="000959F8" w:rsidRDefault="002A12E1" w:rsidP="002A12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F8" w:rsidRPr="001A16E9" w:rsidRDefault="000959F8" w:rsidP="000959F8">
            <w:pPr>
              <w:ind w:left="85" w:right="53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6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1. </w:t>
            </w:r>
            <w:r w:rsidRPr="001A16E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Введение в основы культурной политики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264" w:hanging="2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0959F8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095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0959F8" w:rsidRPr="000959F8" w:rsidTr="002A12E1">
        <w:trPr>
          <w:trHeight w:val="966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2A12E1" w:rsidP="002A12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1A16E9" w:rsidRDefault="000959F8" w:rsidP="000959F8">
            <w:pPr>
              <w:ind w:left="85" w:right="53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6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Тема 2.</w:t>
            </w:r>
            <w:r w:rsidRPr="001A16E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Ценностно-нормативная цивилизационная составляющая государственной культурной политики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264" w:hanging="2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0959F8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095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0959F8" w:rsidRPr="000959F8" w:rsidTr="002A12E1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2A12E1" w:rsidP="002A12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1A16E9" w:rsidRDefault="000959F8" w:rsidP="000959F8">
            <w:pPr>
              <w:ind w:left="85" w:right="53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6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3. </w:t>
            </w:r>
            <w:r w:rsidRPr="001A16E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Государство и культура в современной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264" w:hanging="2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0959F8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506F66" w:rsidRDefault="000959F8" w:rsidP="000959F8">
            <w:pPr>
              <w:ind w:right="-108" w:hanging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66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Семинар-круглый стол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0959F8" w:rsidRPr="000959F8" w:rsidTr="002A12E1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2A12E1" w:rsidP="002A12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1A16E9" w:rsidRDefault="000959F8" w:rsidP="000959F8">
            <w:pPr>
              <w:ind w:left="85" w:right="5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1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  <w:r w:rsidRPr="001A16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Инфраструктура и механизмы управления в сфере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264" w:hanging="2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0959F8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506F66" w:rsidRDefault="000959F8" w:rsidP="000959F8">
            <w:pPr>
              <w:ind w:right="-108" w:hanging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0959F8" w:rsidRPr="000959F8" w:rsidTr="002A12E1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2A12E1" w:rsidP="002A12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1A16E9" w:rsidRDefault="000959F8" w:rsidP="000959F8">
            <w:pPr>
              <w:ind w:left="85" w:right="53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6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5. </w:t>
            </w:r>
            <w:r w:rsidRPr="001A16E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Основные направления государственной культурной политики современной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264" w:hanging="2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0959F8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506F66" w:rsidRDefault="000959F8" w:rsidP="000959F8">
            <w:pPr>
              <w:ind w:right="-108" w:hanging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66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Лекция-беседа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0959F8" w:rsidRPr="000959F8" w:rsidTr="002A12E1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9F8" w:rsidRPr="000959F8" w:rsidRDefault="002A12E1" w:rsidP="002A12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0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59F8" w:rsidRPr="001A16E9" w:rsidRDefault="000959F8" w:rsidP="000959F8">
            <w:pPr>
              <w:ind w:left="85" w:right="53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6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6. </w:t>
            </w:r>
            <w:r w:rsidRPr="001A16E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Содержание и приоритеты региональной культурной политики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264" w:hanging="2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0959F8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506F66" w:rsidRDefault="000959F8" w:rsidP="000959F8">
            <w:pPr>
              <w:ind w:right="-108" w:hanging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0959F8" w:rsidRPr="000959F8" w:rsidTr="002A12E1">
        <w:trPr>
          <w:trHeight w:val="96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F8" w:rsidRPr="000959F8" w:rsidRDefault="002A12E1" w:rsidP="002A12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F8" w:rsidRPr="001A16E9" w:rsidRDefault="000959F8" w:rsidP="000959F8">
            <w:pPr>
              <w:ind w:left="85" w:right="53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6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7. </w:t>
            </w:r>
            <w:r w:rsidRPr="001A16E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Международная культурная политика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264" w:hanging="2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0959F8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0959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проектов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9F8" w:rsidRPr="000959F8" w:rsidRDefault="000959F8" w:rsidP="000959F8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0959F8" w:rsidRPr="000959F8" w:rsidTr="002A12E1">
        <w:trPr>
          <w:trHeight w:val="32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F8" w:rsidRPr="000959F8" w:rsidRDefault="000959F8" w:rsidP="002A12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F8" w:rsidRPr="001A16E9" w:rsidRDefault="000959F8" w:rsidP="002A12E1">
            <w:pPr>
              <w:ind w:left="85" w:right="53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2A12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2A12E1">
            <w:pPr>
              <w:ind w:left="264" w:hanging="2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Default="000959F8" w:rsidP="002A12E1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2A12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F8" w:rsidRPr="000959F8" w:rsidRDefault="000959F8" w:rsidP="002A12E1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</w:tr>
    </w:tbl>
    <w:p w:rsidR="002A6BBC" w:rsidRPr="001A16E9" w:rsidRDefault="002A6BBC" w:rsidP="002A6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6BBC" w:rsidRPr="00E57801" w:rsidRDefault="002A6BBC" w:rsidP="00E57801">
      <w:pPr>
        <w:pStyle w:val="2"/>
        <w:rPr>
          <w:rFonts w:ascii="Times New Roman" w:eastAsia="Times New Roman" w:hAnsi="Times New Roman" w:cs="Times New Roman"/>
          <w:b/>
          <w:snapToGrid w:val="0"/>
          <w:color w:val="auto"/>
          <w:sz w:val="24"/>
          <w:szCs w:val="24"/>
          <w:lang w:eastAsia="ru-RU"/>
        </w:rPr>
      </w:pPr>
      <w:bookmarkStart w:id="10" w:name="_Toc177309280"/>
      <w:r w:rsidRPr="00E57801">
        <w:rPr>
          <w:rFonts w:ascii="Times New Roman" w:eastAsia="Times New Roman" w:hAnsi="Times New Roman" w:cs="Times New Roman"/>
          <w:b/>
          <w:snapToGrid w:val="0"/>
          <w:color w:val="auto"/>
          <w:sz w:val="24"/>
          <w:szCs w:val="24"/>
          <w:lang w:eastAsia="ru-RU"/>
        </w:rPr>
        <w:t>4.3. Содержание дисциплины</w:t>
      </w:r>
      <w:bookmarkEnd w:id="1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0"/>
        <w:gridCol w:w="2753"/>
        <w:gridCol w:w="3084"/>
      </w:tblGrid>
      <w:tr w:rsidR="002A12E1" w:rsidRPr="00EF270A" w:rsidTr="002A12E1">
        <w:trPr>
          <w:trHeight w:val="56"/>
        </w:trPr>
        <w:tc>
          <w:tcPr>
            <w:tcW w:w="2121" w:type="pct"/>
            <w:shd w:val="clear" w:color="auto" w:fill="auto"/>
            <w:vAlign w:val="center"/>
          </w:tcPr>
          <w:p w:rsidR="002A12E1" w:rsidRPr="002A12E1" w:rsidRDefault="002A12E1" w:rsidP="002A6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8" w:type="pct"/>
            <w:shd w:val="clear" w:color="auto" w:fill="auto"/>
            <w:vAlign w:val="center"/>
          </w:tcPr>
          <w:p w:rsidR="002A12E1" w:rsidRPr="00EF270A" w:rsidRDefault="002A12E1" w:rsidP="002A6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обучения </w:t>
            </w:r>
          </w:p>
          <w:p w:rsidR="002A12E1" w:rsidRPr="00EF270A" w:rsidRDefault="002A12E1" w:rsidP="002A6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(формируемые компетенции) </w:t>
            </w:r>
          </w:p>
        </w:tc>
        <w:tc>
          <w:tcPr>
            <w:tcW w:w="1521" w:type="pct"/>
          </w:tcPr>
          <w:p w:rsidR="002A12E1" w:rsidRPr="002A12E1" w:rsidRDefault="002A12E1" w:rsidP="002A12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</w:t>
            </w:r>
          </w:p>
        </w:tc>
      </w:tr>
      <w:tr w:rsidR="002A12E1" w:rsidRPr="00EF270A" w:rsidTr="002A12E1">
        <w:trPr>
          <w:trHeight w:val="3392"/>
        </w:trPr>
        <w:tc>
          <w:tcPr>
            <w:tcW w:w="2121" w:type="pct"/>
            <w:shd w:val="clear" w:color="auto" w:fill="auto"/>
          </w:tcPr>
          <w:p w:rsidR="002A12E1" w:rsidRPr="00EF270A" w:rsidRDefault="002A12E1" w:rsidP="004E47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1. Введение в основы культурной политики.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содержание и принципы государственной культурной политики. Стратегические задачи государственной культурной политики. Система механизмов воплощения и реализации целей и задач культурной политики. Многосубъектность. Объект культурной политики. Технология культурной политики. Особенности исторического пути России и формирование государственной </w:t>
            </w: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стратегии социокультурного управления. Сохранение и развитие культурной картины мира и проблемы культурной политики.</w:t>
            </w:r>
          </w:p>
        </w:tc>
        <w:tc>
          <w:tcPr>
            <w:tcW w:w="1358" w:type="pct"/>
            <w:vMerge w:val="restart"/>
            <w:shd w:val="clear" w:color="auto" w:fill="auto"/>
          </w:tcPr>
          <w:p w:rsidR="002A12E1" w:rsidRDefault="002A12E1" w:rsidP="002A6B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Формируемые компетенции</w:t>
            </w:r>
            <w:r w:rsidRPr="00C81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2A12E1" w:rsidRDefault="002A12E1" w:rsidP="002A6B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УК-5</w:t>
            </w:r>
          </w:p>
          <w:p w:rsidR="002A12E1" w:rsidRPr="002D2390" w:rsidRDefault="002A12E1" w:rsidP="002D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D239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знать:</w:t>
            </w:r>
          </w:p>
          <w:p w:rsidR="002A12E1" w:rsidRPr="002D2390" w:rsidRDefault="002A12E1" w:rsidP="002D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и принципы межкультурного взаимодействия в зависимости от социально-исторического, этического и философского контекста развития </w:t>
            </w:r>
            <w:r w:rsidRPr="002D2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общества;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 роль науки в развитии цивилизации, взаимодействие науки и техники и связанные с ними современные социальные и этические проблемы - </w:t>
            </w:r>
            <w:r w:rsidRPr="002D23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З-1</w:t>
            </w:r>
            <w:r w:rsidRPr="002D2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A12E1" w:rsidRPr="002D2390" w:rsidRDefault="002A12E1" w:rsidP="002D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D239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уметь:</w:t>
            </w:r>
          </w:p>
          <w:p w:rsidR="002A12E1" w:rsidRPr="002D2390" w:rsidRDefault="002A12E1" w:rsidP="002D23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и применять способы межкультурного взаимодействия в различных социокультурных ситуациях; применять научную терминологию и основные научные категории гуманитарного знания </w:t>
            </w:r>
            <w:r w:rsidRPr="002D23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2D2390">
              <w:rPr>
                <w:rFonts w:ascii="CourierNewPSMT" w:eastAsia="Times New Roman" w:hAnsi="CourierNewPSMT" w:cs="CourierNewPSMT"/>
                <w:b/>
                <w:szCs w:val="24"/>
                <w:lang w:eastAsia="ru-RU"/>
              </w:rPr>
              <w:t xml:space="preserve"> У-1;</w:t>
            </w:r>
          </w:p>
          <w:p w:rsidR="002A12E1" w:rsidRPr="002D2390" w:rsidRDefault="002A12E1" w:rsidP="002D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D239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владеть: </w:t>
            </w:r>
          </w:p>
          <w:p w:rsidR="002A12E1" w:rsidRPr="00EF270A" w:rsidRDefault="002A12E1" w:rsidP="002D23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применения способов межкультурного взаимодействия в различных социокультурных ситуациях; навыками самостоятельного анализа и оценки исторических явлений и вклада исторических деятелей в развитие цивилизации –</w:t>
            </w:r>
            <w:r w:rsidRPr="002D23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В-1.</w:t>
            </w:r>
          </w:p>
        </w:tc>
        <w:tc>
          <w:tcPr>
            <w:tcW w:w="1521" w:type="pct"/>
          </w:tcPr>
          <w:p w:rsidR="002A12E1" w:rsidRPr="002A12E1" w:rsidRDefault="002A12E1" w:rsidP="002A1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 (коллоквиум)</w:t>
            </w:r>
          </w:p>
          <w:p w:rsidR="002A12E1" w:rsidRPr="002A12E1" w:rsidRDefault="002A12E1" w:rsidP="002A6B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A12E1" w:rsidRPr="00EF270A" w:rsidTr="002A12E1">
        <w:trPr>
          <w:trHeight w:val="53"/>
        </w:trPr>
        <w:tc>
          <w:tcPr>
            <w:tcW w:w="2121" w:type="pct"/>
            <w:shd w:val="clear" w:color="auto" w:fill="auto"/>
          </w:tcPr>
          <w:p w:rsidR="002A12E1" w:rsidRPr="00EF270A" w:rsidRDefault="002A12E1" w:rsidP="004E47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Тема 2. Ценностно-нормативная цивилизационная составляющая государственной культурной политики.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ценностей, их природа, структура, классификация и закономерности функционирования. Ценностно-нормативный цивилизационный подход в культурной политике. Структура ценностного содержания культурной политики. Традиционная система ценностей российской цивилизации как основа общенационального единства: состав и иерархия. Меры и механизмы реализации культурной политики, оценка состояния культуры и контроль реализации культурной политики на основе ценностно-нормативного цивилизационного подхода.</w:t>
            </w:r>
          </w:p>
          <w:p w:rsidR="002A12E1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Воспитательная составляющая государственной культурной политики.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A12E1" w:rsidRPr="00E57801" w:rsidRDefault="002A12E1" w:rsidP="00E5780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8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3. Государство и культура в современной России.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концепции и модели культурной политики. Культурная политика государства как социальное явление. Многообразие подходов к определению сущности и понятия культурной политики с позиций различных отраслей научного знания. Философское и социально-политическое обоснование понятия современной культурной политики. Трактовка понятия «культурная политика» в федеральных и </w:t>
            </w: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отраслевых законодательных актах. Основные концептуальные модели возможного развития и совершенствования государственной культурной политики. Формирование новой модели культурной политики. Стимулирование и поощрение государством творческого осмысления и продвижения в культурной деятельности традиционных для российского общества нравственных ценностей, традиций и обычаев.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культурная политика как неотъемлемая часть стратегии национальной безопасности РФ. Сохранение единого культурного пространства как фактор национальной безопасности и территориальной целостности России. Культурный суверенитет: приоритет ценностей российской цивилизации по отношению к ценностям других цивилизаций.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Законодательное обеспечение государственной культурной политики РФ. Конституция Российской Федерации о правах и свободах человека и гражданина в сфере культуры. Основные нормативные правовые акты в сфере культуры.  Финансирование учреждений культуры. Обязанности государства в области культуры. Поддержка научных исследований в сфере искусства и культуры. Развитие образования в сфере искусства и культуры.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12E1" w:rsidRPr="00EF270A" w:rsidRDefault="002A12E1" w:rsidP="00E5780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4. Инфраструктура и механиз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мы управления в сфере культуры.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Представительная законодательная власть. Исполнительная власть: Правительство Российской Федерации, федеральные министерства и ведомства. Уровни управления культурой современной России: федеральный, региональный, муниципальный. Полномочия, функции и сферы ответственности федеральных и региональных органов государственной власти, органов </w:t>
            </w: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 с учетом целей и принципов государственной культурной политики.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функции и задачи Министерства культуры Российской Федерации на современном этапе. 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подготовки специалистов для сферы культуры в современной России. 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Институты культурной жизни в системе культурной политики. Роль в современной культурной политике России творческих, профессиональных союзов и объединений, общественных организаций, политических партий, негосударственных организаций.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сферы культуры. Формирование информационной грамотности граждан в сфере культуры. Формирование новой информационной политики в сфере культуры с учетом ценностного и цивилизационного подходов. Единое российское электронное пространство знаний. Национальная электронная библиотека (НЭБ) и национальные электронные архивы по различным отраслям знания и сферам творческой деятельности.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A12E1" w:rsidRPr="00EF270A" w:rsidRDefault="002A12E1" w:rsidP="004E47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5. Основные направления государственной культурн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ой политики современной России.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Экономика культуры и культурные индустрии. Развитие национального сектора массовой культуры, вовлечение его в процесс реализации государственной культурной политики. Государственная поддержка и модернизация материально-технической базы сферы культуры. Развитие сети организаций культуры, освоение ими новых технологий культурной деятельности.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Культурное наследие народов Российской Федерации. Этнокультурная и религиозная составляющие государственной культурной политики. Поддержка традиционной русской культуры, </w:t>
            </w: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других народов России. Материальное и нематериальное культурное наследие (понятия). Единый государственный реестр объектов культурного наследия РФ. Каталог объектов нематериального культурного наследия народов РФ. Использование объектов материального и нематериального наследия в образовательном процессе и социокультурном пространстве. Сохранение культурного наследия в условиях глобализации. Традиционная культура как объект культурной политики.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Культурно-языковая политика. Повышение качества обучения русскому языку. Организация и поддержка научных исследований в области русского языка и литературы. Расширение присутствия русского языка в сети Интернет. Государственная поддержка сохранения и развития языков народов РФ. Этнокультурная политика. Этнокультурное разнообразие и этнические культурные традиции как источник профессиональной культуры, условие этнической идентичности, укрепления единства российской нации и гармонизации межэтнических отношений. 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Культурная политика в сфере профессионального искусства. Развитие фестивальной, гастрольной, выставочной деятельности. Развитие театрального, музыкального, хореографического, изобразительного, циркового и других видов исполнительского искусства в России. 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Культурная политика в сфере науки и образования. Развитие государственной системы подготовки творческих кадров с использованием уникальных отечественных традиций. Выявление одаренных детей. Повышение доступности дополнительного образования в области искусства. 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Молодежь и культурная </w:t>
            </w: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политика. Специфика государственной культурной политики в работе с детьми и молодежью. Государственная поддержка детских и молодежных организаций, объединений, движений, ориентированных на творческую, добровольческую, благотворительную, познавательную деятельность. Подготовка кадров для осуществления их деятельности.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Просветительская деятельность в сфере культуры. Роль организаций культуры в историческом и культурном просвещении и воспитании. Поддержка обществ, клубов, общественных объединений просветительской направленности.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12E1" w:rsidRPr="00EF270A" w:rsidRDefault="002A12E1" w:rsidP="004E47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6. Содержание и приоритеты региональной культурной политики.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Региональная культурная политика: теория и практика. Децентрализация государственного управления в России и специфика региональных и местных органов власти, их структура и функции. Система управления в сфере культуры на региональном и муниципальном уровнях современной России. Нормативная правовая база региональной культурной политики. Социокультурные особенности региона как основа формирования и реализации культурной политики. Паспорт культурной жизни региона. Культурная политика в Кузбассе. Принципы культурной политики муниципального образования. Особенности разработки методики и практики создания региональных программ. Активизация культурного потенциала территорий. Сглаживание региональных диспропорций. 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12E1" w:rsidRPr="004E47C0" w:rsidRDefault="002A12E1" w:rsidP="004E47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Тема 7. Международная культурная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политика Российской Федерации.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ab/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единой мировой культурной политики. Конвенции ООН по вопросам образования, науки и </w:t>
            </w: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культуры. Роль международных институтов в реализации культурной политики.</w:t>
            </w:r>
            <w:bookmarkStart w:id="11" w:name="_Toc124937259"/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Современные проекты в области сотрудничества и культурных контактов</w:t>
            </w:r>
            <w:bookmarkEnd w:id="11"/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Международная экспертная оценка культурной политики России. Участие России в международных программных мероприятиях по охране памятников истории и культуры; воспроизводству культурного потенциала общества и поддержки художественного творчества. Культурная дипломатия.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как «мягкая сила». Позиционирование России в мировом культурном пространстве, противостояние культурной унификации, продвижение ценностей российской цивилизации и русской культуры.</w:t>
            </w:r>
          </w:p>
          <w:p w:rsidR="002A12E1" w:rsidRPr="00EF270A" w:rsidRDefault="002A12E1" w:rsidP="004E47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русского языка в мире. Российское культурное наследие за рубежом. Взаимообогащение культур и интеграция России в мировое культурное пространство.</w:t>
            </w:r>
          </w:p>
        </w:tc>
        <w:tc>
          <w:tcPr>
            <w:tcW w:w="1358" w:type="pct"/>
            <w:vMerge/>
            <w:shd w:val="clear" w:color="auto" w:fill="auto"/>
          </w:tcPr>
          <w:p w:rsidR="002A12E1" w:rsidRPr="00EF270A" w:rsidRDefault="002A12E1" w:rsidP="002A6BBC">
            <w:pPr>
              <w:spacing w:after="0" w:line="240" w:lineRule="auto"/>
              <w:ind w:right="-8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pct"/>
          </w:tcPr>
          <w:p w:rsidR="002A12E1" w:rsidRPr="002A12E1" w:rsidRDefault="002A12E1" w:rsidP="002A1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 (коллоквиум)</w:t>
            </w:r>
          </w:p>
          <w:p w:rsidR="002A12E1" w:rsidRPr="002A12E1" w:rsidRDefault="002A12E1" w:rsidP="002A6BBC">
            <w:pPr>
              <w:spacing w:after="0" w:line="240" w:lineRule="auto"/>
              <w:ind w:right="-8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 (эссе)</w:t>
            </w:r>
          </w:p>
        </w:tc>
      </w:tr>
    </w:tbl>
    <w:p w:rsidR="002A6BBC" w:rsidRPr="00EF270A" w:rsidRDefault="002A6BBC" w:rsidP="002A6BBC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</w:p>
    <w:p w:rsidR="002A6BBC" w:rsidRPr="00E57801" w:rsidRDefault="00E57801" w:rsidP="00E57801">
      <w:pPr>
        <w:pStyle w:val="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2" w:name="_Toc177309281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5. </w:t>
      </w:r>
      <w:r w:rsidR="002A6BBC"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Образовательные и информационно-коммуникационные технологии</w:t>
      </w:r>
      <w:bookmarkEnd w:id="12"/>
    </w:p>
    <w:p w:rsidR="00967B19" w:rsidRPr="00E57801" w:rsidRDefault="00967B19" w:rsidP="00E57801">
      <w:pPr>
        <w:pStyle w:val="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3" w:name="_Toc177309282"/>
      <w:r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5.1. Образовательные технологии</w:t>
      </w:r>
      <w:bookmarkEnd w:id="13"/>
    </w:p>
    <w:p w:rsidR="004E47C0" w:rsidRPr="004E47C0" w:rsidRDefault="004E47C0" w:rsidP="004E47C0">
      <w:pPr>
        <w:spacing w:after="0" w:line="240" w:lineRule="auto"/>
        <w:ind w:right="-85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процесса обучения по дисциплине «Основы государственной культурной политики Российской Федерации» предполагает использование традиционных и электронных, активных и интерактивных образовательных технологий, включающих: традиционные и интерактивные лекции, на которых рассматриваются теоретические, проблемные, дискуссионные вопросы в соответствии с тематическим планом; семинар-круглый стол; метод проектов; занятия, проходящие в форме беседы, обсуждения основных, проблемных вопросов; размещение теоретических, практических, методических, информационных, контрольных материалов по дисциплине на сайте «Электронная образовательная среда КемГИК» (www.moodle.kemguki.ru).</w:t>
      </w:r>
    </w:p>
    <w:p w:rsidR="004E47C0" w:rsidRPr="004E47C0" w:rsidRDefault="004E47C0" w:rsidP="004E47C0">
      <w:pPr>
        <w:spacing w:after="0" w:line="240" w:lineRule="auto"/>
        <w:ind w:right="-85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занятиям используются современные информационно-коммуникационные технологии, обеспечивающие доступ к электронным ресурсам.</w:t>
      </w:r>
    </w:p>
    <w:p w:rsidR="004E47C0" w:rsidRPr="004E47C0" w:rsidRDefault="004E47C0" w:rsidP="004E47C0">
      <w:pPr>
        <w:spacing w:after="0" w:line="240" w:lineRule="auto"/>
        <w:ind w:right="-85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включает изучение учебной, научной, периодической литературы, нормативных правовых актов, выполнение письменных заданий, подготовку к тестированию, написание рефератов, выполнение проектов. </w:t>
      </w:r>
    </w:p>
    <w:p w:rsidR="002A6BBC" w:rsidRDefault="004E47C0" w:rsidP="004E47C0">
      <w:pPr>
        <w:spacing w:after="0" w:line="240" w:lineRule="auto"/>
        <w:ind w:right="-85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C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диагностики формируемых компетенций применяются следующие формы контроля: устный опрос в ходе проведения всех видов занятий; проверка выполнения письменных заданий; тестирование; презентация рефератов; защита проектов; форма промежуточного контроля – экзамен.</w:t>
      </w:r>
    </w:p>
    <w:p w:rsidR="00967B19" w:rsidRPr="00E57801" w:rsidRDefault="00967B19" w:rsidP="00E57801">
      <w:pPr>
        <w:pStyle w:val="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4" w:name="_Toc175079642"/>
      <w:bookmarkStart w:id="15" w:name="_Toc177309283"/>
      <w:r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5.2. Информационно-коммуникационные технологии</w:t>
      </w:r>
      <w:bookmarkEnd w:id="14"/>
      <w:bookmarkEnd w:id="15"/>
    </w:p>
    <w:p w:rsidR="00967B19" w:rsidRPr="00FA123F" w:rsidRDefault="00967B19" w:rsidP="00967B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123F">
        <w:rPr>
          <w:rFonts w:ascii="Times New Roman" w:hAnsi="Times New Roman" w:cs="Times New Roman"/>
          <w:sz w:val="24"/>
          <w:szCs w:val="24"/>
        </w:rPr>
        <w:t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</w:t>
      </w:r>
      <w:r w:rsidRPr="00FA123F">
        <w:rPr>
          <w:rFonts w:ascii="Times New Roman" w:hAnsi="Times New Roman" w:cs="Times New Roman"/>
          <w:sz w:val="24"/>
          <w:szCs w:val="24"/>
        </w:rPr>
        <w:lastRenderedPageBreak/>
        <w:t xml:space="preserve">коммуникационных технологий, электронных образовательных ресурсов, интегрированных в электронную образовательную среду. </w:t>
      </w:r>
      <w:r w:rsidRPr="00FA1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изучения студентами учебной дисциплины применение электронных образовательных технологий предполагает размещение различных электронно-образовательных ресурсов на сайте электронной образовательной среды </w:t>
      </w:r>
      <w:r w:rsidRPr="00FA123F">
        <w:rPr>
          <w:rFonts w:ascii="Times New Roman" w:hAnsi="Times New Roman" w:cs="Times New Roman"/>
          <w:sz w:val="24"/>
          <w:szCs w:val="24"/>
        </w:rPr>
        <w:t xml:space="preserve">КемГИК по </w:t>
      </w:r>
      <w:r w:rsidRPr="00FA123F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FA123F">
        <w:rPr>
          <w:rFonts w:ascii="Times New Roman" w:hAnsi="Times New Roman" w:cs="Times New Roman"/>
          <w:sz w:val="24"/>
          <w:szCs w:val="24"/>
        </w:rPr>
        <w:t xml:space="preserve">-адресу </w:t>
      </w:r>
      <w:r w:rsidRPr="00FA1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http://edu.kemguki.ru, отслеживание обращений студентов к ним, а также использование интерактивных инструментов: задание, тест. </w:t>
      </w:r>
    </w:p>
    <w:p w:rsidR="00967B19" w:rsidRPr="00FA123F" w:rsidRDefault="00967B19" w:rsidP="00967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учебной дисциплины включают так называемые статичные </w:t>
      </w:r>
      <w:r w:rsidRPr="00FA1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файлы с текстами лекций, электронными презентациями, различного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студенту посредством логина и пароля. Студенту могут работать со статичными ресурсами, читая их с экрана или сохраняя на свой локальный компьютер для дальнейшего ознакомления. В процессе изучения учебной дисциплины для студента важно освоить данные ресурсы в установленные преподавателем сроки.</w:t>
      </w:r>
    </w:p>
    <w:p w:rsidR="00967B19" w:rsidRPr="00FA123F" w:rsidRDefault="00967B19" w:rsidP="00967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При освоении указанной дисциплины наряду со статичными </w:t>
      </w:r>
      <w:r w:rsidRPr="00FA1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электронно-образовательными ресурсами</w:t>
      </w: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применяются интерактивные элементы: задания, тесты, семинары, форумы и др. Использование указанных интерактивных элементов направлено на действенную организацию самостоятельной работы студентов. Работа с указанными выше элементами дисциплины требует активной деятельности студентов, регламентированной как необходимостью записи на курс, так и сроками, требованиями к представлению конечного продукта и др. </w:t>
      </w:r>
    </w:p>
    <w:p w:rsidR="00967B19" w:rsidRPr="00FA123F" w:rsidRDefault="00967B19" w:rsidP="00967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«Задание» позволяет преподавателю наладить обратную связь со студентом посредством получения от них выполненных заданий в электронном варианте. С помощью элемента «Задание» студентам доступно представление на рассмотрение преподавателю своих работ в различной форме: тексты, таблицы, презентации. После проверки выполненного задания преподавателем выставляется отметка, видимая студенту в элементе «Оценки»; результат проверки работы может быть представлен и в виде рецензии или комментариев преподавателя. </w:t>
      </w:r>
    </w:p>
    <w:p w:rsidR="00967B19" w:rsidRPr="00FA123F" w:rsidRDefault="00967B19" w:rsidP="00967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Организации самоконтроля и текущего контроля знаний по дисциплине значительно способствует применение интерактивного элемента «Тест», который предоставляет возможность использования разнообразных типов заданий (выбрать один или несколько ответов из предложенных / установить соответствие / вписать свой ответ / дать развернутый ответ). При освоении студентами дисциплины именно тесты используются как одно из основных средств объективной оценки знаний </w:t>
      </w:r>
    </w:p>
    <w:p w:rsidR="002D2390" w:rsidRPr="00EF270A" w:rsidRDefault="002D2390" w:rsidP="004E47C0">
      <w:pPr>
        <w:spacing w:after="0" w:line="240" w:lineRule="auto"/>
        <w:ind w:right="-85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57801" w:rsidRDefault="00E57801" w:rsidP="00E57801">
      <w:pPr>
        <w:pStyle w:val="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6" w:name="_Toc177309284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6. </w:t>
      </w:r>
      <w:r w:rsidR="002A6BBC"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Учебно-методическое обеспечение </w:t>
      </w:r>
      <w:bookmarkEnd w:id="16"/>
      <w:r w:rsidR="00A63D3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СРО</w:t>
      </w:r>
    </w:p>
    <w:p w:rsidR="002A6BBC" w:rsidRPr="00E57801" w:rsidRDefault="00E57801" w:rsidP="00E57801">
      <w:pPr>
        <w:pStyle w:val="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7" w:name="_Toc177309285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6.1. </w:t>
      </w:r>
      <w:r w:rsidR="002A6BBC"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Перечень учебно-методического обеспечения для СР обучающихся</w:t>
      </w:r>
      <w:bookmarkEnd w:id="17"/>
      <w:r w:rsidR="002A6BBC"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4E47C0" w:rsidRPr="004E47C0" w:rsidRDefault="002A6BBC" w:rsidP="004E47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47C0" w:rsidRPr="004E47C0">
        <w:t xml:space="preserve"> </w:t>
      </w:r>
      <w:r w:rsidR="004E47C0" w:rsidRPr="004E47C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Теоретическое обеспечение дисциплины;</w:t>
      </w:r>
    </w:p>
    <w:p w:rsidR="004E47C0" w:rsidRPr="004E47C0" w:rsidRDefault="004E47C0" w:rsidP="004E47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C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Задания на семинарские и практические занятия;</w:t>
      </w:r>
    </w:p>
    <w:p w:rsidR="004E47C0" w:rsidRPr="004E47C0" w:rsidRDefault="004E47C0" w:rsidP="004E47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C0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Методические указания для обучающихся по освоению дисциплины;</w:t>
      </w:r>
    </w:p>
    <w:p w:rsidR="004E47C0" w:rsidRPr="004E47C0" w:rsidRDefault="004E47C0" w:rsidP="004E47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C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Темы рефератов/контрольных работ;</w:t>
      </w:r>
    </w:p>
    <w:p w:rsidR="004E47C0" w:rsidRPr="004E47C0" w:rsidRDefault="004E47C0" w:rsidP="004E47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C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Вопросы для подготовки к коллоквиуму;</w:t>
      </w:r>
    </w:p>
    <w:p w:rsidR="004E47C0" w:rsidRPr="004E47C0" w:rsidRDefault="004E47C0" w:rsidP="004E47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C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Список рекомендуемой литературы;</w:t>
      </w:r>
    </w:p>
    <w:p w:rsidR="004E47C0" w:rsidRPr="004E47C0" w:rsidRDefault="004E47C0" w:rsidP="004E47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C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Справочные материалы;</w:t>
      </w:r>
    </w:p>
    <w:p w:rsidR="002A6BBC" w:rsidRPr="00EF270A" w:rsidRDefault="004E47C0" w:rsidP="004E47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C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Вопросы для подготовки к экзамену.</w:t>
      </w:r>
    </w:p>
    <w:p w:rsidR="00127173" w:rsidRDefault="002A6BBC" w:rsidP="00ED5A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Перечисленные учебно-методические материалы размещены: </w:t>
      </w:r>
      <w:hyperlink r:id="rId10" w:history="1">
        <w:r w:rsidR="00967B19" w:rsidRPr="00332D88">
          <w:rPr>
            <w:rStyle w:val="a7"/>
            <w:rFonts w:ascii="Times New Roman" w:eastAsia="Times New Roman" w:hAnsi="Times New Roman"/>
            <w:sz w:val="24"/>
            <w:szCs w:val="24"/>
            <w:lang w:eastAsia="ru-RU"/>
          </w:rPr>
          <w:t>https://edu2020.kemgik.ru/course/view.php?id=3749&amp;notifyeditingon=1</w:t>
        </w:r>
      </w:hyperlink>
    </w:p>
    <w:p w:rsidR="00967B19" w:rsidRDefault="00967B19" w:rsidP="00ED5A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67B19" w:rsidRPr="00E57801" w:rsidRDefault="00967B19" w:rsidP="00E57801">
      <w:pPr>
        <w:pStyle w:val="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8" w:name="_Toc175079645"/>
      <w:bookmarkStart w:id="19" w:name="_Toc177309286"/>
      <w:r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6.2. Методические указания для обучающихся к выполнению самостоятельной работы</w:t>
      </w:r>
      <w:bookmarkEnd w:id="18"/>
      <w:bookmarkEnd w:id="19"/>
      <w:r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bookmarkStart w:id="20" w:name="_Toc254168996"/>
      <w:bookmarkStart w:id="21" w:name="_Toc254169002"/>
      <w:bookmarkStart w:id="22" w:name="_Toc254169000"/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Успешное изучение дисциплины «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государственной культурной политики Российской Федерации</w:t>
      </w: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» возможно только при правильной организации самостоятельной работы студента по изучению курса. </w:t>
      </w: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Самостоятельная работа как форма обучения включает аудиторную и внеаудиторную самостоятельную работу.</w:t>
      </w:r>
    </w:p>
    <w:p w:rsidR="002A6BBC" w:rsidRPr="004E47C0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</w:pPr>
      <w:r w:rsidRPr="004E47C0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ru-RU"/>
        </w:rPr>
        <w:t xml:space="preserve">Аудиторная </w:t>
      </w:r>
      <w:r w:rsidRPr="004E47C0"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>самостоятельная работа включает:</w:t>
      </w:r>
    </w:p>
    <w:p w:rsidR="002A6BBC" w:rsidRPr="00EF270A" w:rsidRDefault="002A6BBC" w:rsidP="002A6BBC">
      <w:pPr>
        <w:numPr>
          <w:ilvl w:val="0"/>
          <w:numId w:val="3"/>
        </w:numPr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основных понятий;</w:t>
      </w:r>
    </w:p>
    <w:p w:rsidR="002A6BBC" w:rsidRPr="00EF270A" w:rsidRDefault="002A6BBC" w:rsidP="002A6BBC">
      <w:pPr>
        <w:numPr>
          <w:ilvl w:val="0"/>
          <w:numId w:val="3"/>
        </w:numPr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конспектирование основного содержания лекции;</w:t>
      </w:r>
    </w:p>
    <w:p w:rsidR="002A6BBC" w:rsidRPr="00EF270A" w:rsidRDefault="002A6BBC" w:rsidP="002A6BBC">
      <w:pPr>
        <w:numPr>
          <w:ilvl w:val="0"/>
          <w:numId w:val="3"/>
        </w:numPr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обобщение, сравнение с ранее изученным материалом, выделение нового;</w:t>
      </w:r>
    </w:p>
    <w:p w:rsidR="002A6BBC" w:rsidRPr="00EF270A" w:rsidRDefault="002A6BBC" w:rsidP="002A6BBC">
      <w:pPr>
        <w:numPr>
          <w:ilvl w:val="0"/>
          <w:numId w:val="3"/>
        </w:numPr>
        <w:spacing w:after="0" w:line="240" w:lineRule="auto"/>
        <w:ind w:left="540" w:hanging="540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выполнение заданий преподавателя на семинарских, практических занятиях;</w:t>
      </w:r>
    </w:p>
    <w:p w:rsidR="002A6BBC" w:rsidRPr="00EF270A" w:rsidRDefault="002A6BBC" w:rsidP="002A6BBC">
      <w:pPr>
        <w:numPr>
          <w:ilvl w:val="0"/>
          <w:numId w:val="3"/>
        </w:numPr>
        <w:spacing w:after="0" w:line="240" w:lineRule="auto"/>
        <w:ind w:left="540" w:hanging="540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решение тестов.</w:t>
      </w:r>
    </w:p>
    <w:p w:rsidR="002A6BBC" w:rsidRPr="004E47C0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</w:pPr>
      <w:r w:rsidRPr="004E47C0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ru-RU"/>
        </w:rPr>
        <w:t xml:space="preserve">Внеаудиторная </w:t>
      </w:r>
      <w:r w:rsidRPr="004E47C0"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>самостоятельная работа включает:</w:t>
      </w:r>
    </w:p>
    <w:p w:rsidR="002A6BBC" w:rsidRPr="00EF270A" w:rsidRDefault="002A6BBC" w:rsidP="002A6BBC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анализ учебной литературы и нормативных правовых актов по темам дисциплины;</w:t>
      </w:r>
    </w:p>
    <w:p w:rsidR="002A6BBC" w:rsidRPr="00EF270A" w:rsidRDefault="002A6BBC" w:rsidP="002A6BBC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выполнение тематических конспектов нормативных правовых актов;</w:t>
      </w:r>
    </w:p>
    <w:p w:rsidR="002A6BBC" w:rsidRPr="00EF270A" w:rsidRDefault="004E47C0" w:rsidP="002A6BBC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подготовку реферата/контрольной работы</w:t>
      </w:r>
      <w:r w:rsidR="002A6BBC"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, презентаций к ним, их защиту;</w:t>
      </w:r>
    </w:p>
    <w:p w:rsidR="002A6BBC" w:rsidRPr="00EF270A" w:rsidRDefault="002A6BBC" w:rsidP="002A6BBC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подготовку и выполнение письменных заданий к семинарским, практическим занятиям; </w:t>
      </w:r>
    </w:p>
    <w:p w:rsidR="002A6BBC" w:rsidRDefault="002A6BBC" w:rsidP="002A6BBC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подготовку к тестированию;</w:t>
      </w:r>
    </w:p>
    <w:p w:rsidR="004E47C0" w:rsidRPr="004E47C0" w:rsidRDefault="0043109B" w:rsidP="004E47C0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/>
          <w:sz w:val="24"/>
          <w:szCs w:val="24"/>
          <w:lang w:eastAsia="ru-RU"/>
        </w:rPr>
        <w:t xml:space="preserve">-    </w:t>
      </w:r>
      <w:r w:rsidR="004E47C0" w:rsidRPr="004E47C0">
        <w:rPr>
          <w:rFonts w:ascii="Times New Roman" w:eastAsia="TimesNewRomanPSMT" w:hAnsi="Times New Roman"/>
          <w:sz w:val="24"/>
          <w:szCs w:val="24"/>
          <w:lang w:eastAsia="ru-RU"/>
        </w:rPr>
        <w:t>подготовка к коллоквиуму;</w:t>
      </w:r>
    </w:p>
    <w:p w:rsidR="002A6BBC" w:rsidRPr="00EF270A" w:rsidRDefault="0043109B" w:rsidP="0043109B">
      <w:pPr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-    </w:t>
      </w:r>
      <w:r w:rsidR="002A6BBC"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разработку и подготовку к защите проектов;</w:t>
      </w:r>
    </w:p>
    <w:p w:rsidR="002A6BBC" w:rsidRPr="00EF270A" w:rsidRDefault="002A6BBC" w:rsidP="002A6BBC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проверку и уточнение усвоенных ранее знаний при подготовке к экзамену.</w:t>
      </w:r>
    </w:p>
    <w:p w:rsidR="0043109B" w:rsidRPr="0043109B" w:rsidRDefault="0043109B" w:rsidP="0043109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Успешное изучение дисциплины «Основы государственной культурной политики Российской Федерации» возможно только при правильной организации самостоятельной работы студента по изучению курса</w:t>
      </w:r>
      <w:r w:rsidR="00EB52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6BBC" w:rsidRPr="00EF270A" w:rsidRDefault="002A6BBC" w:rsidP="004310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 элементом внеаудиторной самостоятельной работы студента является изучение рекомендованной основной и дополнительной литературы, нормативных правовых актов, что позволяет не только определять глубину изучаемых проблем, но и успешно формировать заявленные компетенции. </w:t>
      </w: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над рекомендованной литературой включает следующие этапы: чтение источника; систематизацию прочитанного материала; заключительное обобщение сути изучаемой работы в конспекте. </w:t>
      </w: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конспектирования могут быть представлены в различных формах.</w:t>
      </w:r>
    </w:p>
    <w:p w:rsidR="002A6BBC" w:rsidRPr="00EF270A" w:rsidRDefault="002A6BBC" w:rsidP="002A6BB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План-конспект – это развернутый детализированный план, в котором достаточно подробные записи приводятся по тем пунктам плана, которые нуждаются в пояснении.</w:t>
      </w:r>
    </w:p>
    <w:p w:rsidR="002A6BBC" w:rsidRPr="00EF270A" w:rsidRDefault="002A6BBC" w:rsidP="002A6BB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Текстуальный конспект – это воспроизведение наиболее важных положений и фактов источника.</w:t>
      </w:r>
    </w:p>
    <w:p w:rsidR="002A6BBC" w:rsidRPr="00EF270A" w:rsidRDefault="002A6BBC" w:rsidP="002A6BB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Свободный конспект – это четко и кратко сформулированные основные положения в результате глубокого осмысления материала. В нем могут присутствовать выписки, цитаты, тезисы; часть материала может быть представлена планом.</w:t>
      </w:r>
    </w:p>
    <w:p w:rsidR="002A6BBC" w:rsidRPr="00EF270A" w:rsidRDefault="002A6BBC" w:rsidP="002A6BB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конспект – составляется на основе изучения ряда источников и дает более или менее исчерпывающий ответ по какой-то схеме (вопросу).</w:t>
      </w:r>
    </w:p>
    <w:p w:rsidR="002A6BBC" w:rsidRPr="00EF270A" w:rsidRDefault="002A6BBC" w:rsidP="002A6BBC">
      <w:pPr>
        <w:spacing w:after="0" w:line="240" w:lineRule="auto"/>
        <w:ind w:firstLine="348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Активизации студентов в проведении учебных занятий способствует уяснение особенностей организации занятий в условиях применения форм </w:t>
      </w:r>
      <w:r w:rsidRPr="00EF270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интерактивного обучения. </w:t>
      </w:r>
    </w:p>
    <w:bookmarkEnd w:id="20"/>
    <w:bookmarkEnd w:id="21"/>
    <w:bookmarkEnd w:id="22"/>
    <w:p w:rsidR="002A6BBC" w:rsidRPr="00EF270A" w:rsidRDefault="002A6BBC" w:rsidP="002A6BBC">
      <w:pPr>
        <w:tabs>
          <w:tab w:val="left" w:pos="8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изучении дисциплины студенты не должны ограничиваться прослушиванием и конспектированием лекций. Основной целью лекционных занятий является ознакомление с сутью и основным содержанием той или иной проблемы. Лекция определяет круг вопросов, на которые студент должен обратить внимание при самостоятельной подготовке, обращаясь к учебной, научной, периодической литературе, нормативным правовым документам, интернет-ресурсам и иным источникам.  </w:t>
      </w:r>
    </w:p>
    <w:p w:rsidR="002A6BBC" w:rsidRPr="00EF270A" w:rsidRDefault="002A6BBC" w:rsidP="002A6BBC">
      <w:pPr>
        <w:tabs>
          <w:tab w:val="left" w:pos="8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Важную часть учебного процесса составляют семинарские занятия. Они, с одной стороны, способствуют упорядочиванию знаний, которые получает студент на лекционных занятиях и в процессе самостоят</w:t>
      </w:r>
      <w:r w:rsidR="00EB52DB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ельной подготовки, а, с другой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позволяют преподавателю осуществлять контроль за текущей учебной работой студентов и корректировать знания последних с учетом требований, которые будут предъявлены к ответам студентов на экзамене.</w:t>
      </w:r>
    </w:p>
    <w:p w:rsidR="002A6BBC" w:rsidRPr="00EF270A" w:rsidRDefault="002A6BBC" w:rsidP="002A6BBC">
      <w:pPr>
        <w:tabs>
          <w:tab w:val="left" w:pos="8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подготовки к семинарскому занятию студенту необходимо ознакомиться с обязательной учебной литературой, нормативными правовыми актами, а также с рекомендованной в программе курса литературой, дающей дополнительные знания по пройденному материалу. Кроме того, студенты должны выполнить письменные задания (при наличии) по изучаемой теме.</w:t>
      </w:r>
    </w:p>
    <w:p w:rsidR="002A6BBC" w:rsidRPr="00EF270A" w:rsidRDefault="002A6BBC" w:rsidP="002A6BBC">
      <w:pPr>
        <w:tabs>
          <w:tab w:val="left" w:pos="885"/>
        </w:tabs>
        <w:spacing w:after="0" w:line="240" w:lineRule="auto"/>
        <w:ind w:firstLine="851"/>
        <w:contextualSpacing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подготовке к экз</w:t>
      </w:r>
      <w:r w:rsidR="007879E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амену студенту не рекомендуется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заучивать отрывочно ответы на отдельные вопросы, приведенные в программе курса. Студенту следует изучать каждую тему системно и комплексно, чтобы иметь цельное представление о ее содержании. После надлежащего усвоения содержания всех тем курса целесообразно еще раз обратить внимание на отдельные вопросы, изучение которых требует дополнительных усилий.</w:t>
      </w:r>
      <w:r w:rsidRPr="00EF270A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</w:t>
      </w:r>
    </w:p>
    <w:p w:rsidR="002A6BBC" w:rsidRPr="00EF270A" w:rsidRDefault="002A6BBC" w:rsidP="002A6BBC">
      <w:pPr>
        <w:tabs>
          <w:tab w:val="left" w:pos="885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B19" w:rsidRPr="00E57801" w:rsidRDefault="00967B19" w:rsidP="00E57801">
      <w:pPr>
        <w:pStyle w:val="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3" w:name="_Toc175079646"/>
      <w:bookmarkStart w:id="24" w:name="_Toc177309287"/>
      <w:r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7. Фонд оценочных средств</w:t>
      </w:r>
      <w:bookmarkEnd w:id="23"/>
      <w:bookmarkEnd w:id="24"/>
      <w:r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967B19" w:rsidRPr="00967B19" w:rsidRDefault="00967B19" w:rsidP="00967B1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B1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(</w:t>
      </w:r>
      <w:hyperlink r:id="rId11" w:history="1">
        <w:r w:rsidRPr="00332D88">
          <w:rPr>
            <w:rStyle w:val="a7"/>
            <w:rFonts w:ascii="Times New Roman" w:eastAsia="Times New Roman" w:hAnsi="Times New Roman"/>
            <w:sz w:val="24"/>
            <w:szCs w:val="24"/>
            <w:lang w:eastAsia="ru-RU"/>
          </w:rPr>
          <w:t>https://edu2020.kemgik.ru/course/view.php?id=3749</w:t>
        </w:r>
      </w:hyperlink>
      <w:r w:rsidRPr="0096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A6BBC" w:rsidRPr="00EF270A" w:rsidRDefault="002A6BBC" w:rsidP="002A6BB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57801" w:rsidRDefault="006A16BF" w:rsidP="00E57801">
      <w:pPr>
        <w:pStyle w:val="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5" w:name="_Toc177309288"/>
      <w:r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8</w:t>
      </w:r>
      <w:r w:rsidR="002A6BBC"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. Учебно-методическое и информационное обеспечение дисциплины</w:t>
      </w:r>
      <w:bookmarkEnd w:id="25"/>
    </w:p>
    <w:p w:rsidR="002A6BBC" w:rsidRPr="00E57801" w:rsidRDefault="006A16BF" w:rsidP="00E57801">
      <w:pPr>
        <w:pStyle w:val="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6" w:name="_Toc177309289"/>
      <w:r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8</w:t>
      </w:r>
      <w:r w:rsidR="002A6BBC"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.1 Нормативные правовые акты:</w:t>
      </w:r>
      <w:bookmarkEnd w:id="26"/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1.Конституция Российской Федерации (принята всенародным голосованием 12.12.1993) [Электронный ресурс] // Справочно-правовая система «КонсультантПлюс». - URL:</w:t>
      </w:r>
    </w:p>
    <w:p w:rsidR="002A6BBC" w:rsidRPr="00EF270A" w:rsidRDefault="009D2054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hyperlink r:id="rId12" w:history="1">
        <w:r w:rsidR="002A6BBC" w:rsidRPr="00EF270A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https://www.consultant.ru/document/cons_doc_LAW_28399</w:t>
        </w:r>
      </w:hyperlink>
      <w:r w:rsidR="002A6BBC"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2.Указ Президента РФ от 24.12.2014 № 808 «Об утверждении Основ государственной культурной политики» [Электронный ресурс] // Справочно-правовая система «КонсультантПлюс». - URL</w:t>
      </w:r>
      <w:r w:rsidRPr="00EF270A">
        <w:rPr>
          <w:rFonts w:ascii="Times New Roman" w:eastAsia="Times New Roman" w:hAnsi="Times New Roman" w:cs="Times New Roman"/>
          <w:sz w:val="24"/>
          <w:szCs w:val="24"/>
        </w:rPr>
        <w:t>:</w:t>
      </w:r>
      <w:hyperlink r:id="rId13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https://www.consultant.ru/document/cons_doc_LAW_172706</w:t>
        </w:r>
      </w:hyperlink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>3. Указ Президента РФ от 31.12.2015 № 683 «О Стратегии национальной безопасности Российской Федерации» [Электронный ресурс] // Справочно-правовая система «КонсультантПлюс». - URL:</w:t>
      </w:r>
    </w:p>
    <w:p w:rsidR="002A6BBC" w:rsidRPr="00EF270A" w:rsidRDefault="009D2054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14" w:history="1">
        <w:r w:rsidR="002A6BBC"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https://www.consultant.ru/document/cons_doc_LAW_191669</w:t>
        </w:r>
      </w:hyperlink>
      <w:r w:rsidR="002A6BBC"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967B19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2A6BBC" w:rsidRPr="00EF270A">
        <w:rPr>
          <w:rFonts w:ascii="Times New Roman" w:eastAsia="Times New Roman" w:hAnsi="Times New Roman" w:cs="Times New Roman"/>
          <w:sz w:val="24"/>
          <w:szCs w:val="24"/>
        </w:rPr>
        <w:t>. Федеральный закон от 06.10.1999 № 184-ФЗ (ред. от 30.12.2015) «Об общих принципах организации законодательных (представительных) и исполнительных органов государственной власти субъектов Российской Федерации» [Электронный ресурс] // Справочно-правовая система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A6BBC" w:rsidRPr="00EF270A">
        <w:rPr>
          <w:rFonts w:ascii="Times New Roman" w:eastAsia="Times New Roman" w:hAnsi="Times New Roman" w:cs="Times New Roman"/>
          <w:sz w:val="24"/>
          <w:szCs w:val="24"/>
        </w:rPr>
        <w:t xml:space="preserve">«КонсультантПлюс». - URL: </w:t>
      </w:r>
      <w:hyperlink r:id="rId15" w:history="1">
        <w:r w:rsidR="002A6BBC"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https://www.consultant.ru/document/cons_doc_LAW_14058</w:t>
        </w:r>
      </w:hyperlink>
      <w:r w:rsidR="002A6BBC"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 xml:space="preserve">5. Федеральный закон от 06.10.2003 № 131-ФЗ (ред. от 30.12.2015) «Об общих принципах организации местного самоуправления в Российской Федерации» [Электронный ресурс] // Справочно-правовая система «КонсультантПлюс». - URL: </w:t>
      </w:r>
      <w:hyperlink r:id="rId16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https://www.consultant.ru/document/cons_doc_LAW_44571</w:t>
        </w:r>
      </w:hyperlink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 xml:space="preserve">6. Федеральный закон 06.06.1997 № 115-ФЗ (ред. от 28.11.2015) «Основы законодательства Российской Федерации о культуре» [Электронный ресурс] // Справочно-правовая система «КонсультантПлюс». - URL: </w:t>
      </w:r>
      <w:hyperlink r:id="rId17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http://docs.cntd.ru/document/9005213</w:t>
        </w:r>
      </w:hyperlink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 xml:space="preserve">7. Федеральный закон от 29.12.1994 № 78-ФЗ (ред. от 08.06.2015) «О библиотечном деле» [Электронный ресурс] // Справочно-правовая система «КонсультантПлюс». - URL: </w:t>
      </w:r>
      <w:hyperlink r:id="rId18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https://www.referent.ru/l/67189</w:t>
        </w:r>
      </w:hyperlink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lastRenderedPageBreak/>
        <w:t>8. Федеральный закон РФ от 27.12.1991 № 2124-1 (ред. от 30.12.2015) «О средствах массовой информации» [Электронный ресурс] // Справочно-правовая система «КонсультантПлюс». - URL:</w:t>
      </w:r>
      <w:r w:rsidR="00967B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https://www.consultant.ru/document/cons_doc_LAW_1511</w:t>
        </w:r>
      </w:hyperlink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 xml:space="preserve">9. Федеральный закон от 26.05.1996 № 54-ФЗ (ред. от 01.12.2014) «О Музейном фонде Российской Федерации и музеях в Российской Федерации» [Электронный ресурс] // Справочно-правовая система «КонсультантПлюс». - </w:t>
      </w:r>
      <w:r w:rsidRPr="00EF270A">
        <w:rPr>
          <w:rFonts w:ascii="Times New Roman" w:eastAsia="Times New Roman" w:hAnsi="Times New Roman" w:cs="Times New Roman"/>
          <w:sz w:val="24"/>
          <w:szCs w:val="24"/>
          <w:lang w:val="en-US"/>
        </w:rPr>
        <w:t>URL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hyperlink r:id="rId20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https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://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.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consultant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.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ru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/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document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/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cons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_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doc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_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LAW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_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l</w:t>
        </w:r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0496</w:t>
        </w:r>
      </w:hyperlink>
      <w:r w:rsidRPr="00EF270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>10. Федеральный закон от 06.01.1999 № 7-ФЗ (ред. от 25.12.2012) «О народных художественных промыслах» [Электронный ресурс] // Справочно-правовая система «КонсультантПлюс». — URL:</w:t>
      </w:r>
      <w:r w:rsidR="00967B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1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http://www.consultant.ru/document/cons_doc_LAW_21497</w:t>
        </w:r>
      </w:hyperlink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 xml:space="preserve">11. Федеральный закон от 22.10.2004 № 125-ФЗ (ред. от 28.11.2015) «Об архивном деле в Российской Федерации» [Электронный ресурс] // Справочно-правовая система «КонсультантПлюс». - URL: </w:t>
      </w:r>
      <w:hyperlink r:id="rId22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https://www.consultant.ru/document/cons_doc_LAW_1406</w:t>
        </w:r>
      </w:hyperlink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>12. Федеральный закон от 25.06.2002 № 73-Ф3 (ред. от 30.12.2015) «Об объектах культурного наследия (памятниках истории и культуры) народов Российской Федерации» [Электронный ресурс] // Справочно-правовая система «КонсультантПлюс». - URL:</w:t>
      </w:r>
      <w:hyperlink r:id="rId23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http://www.consultant.ru/document/cons_doc_LAW_37318</w:t>
        </w:r>
      </w:hyperlink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>13. Закон РФ от 15.04.1993 № 4804-1 (ред. от 23.07.2013) «О вывозе и ввозе культурных ценностей» [Электронный ресурс] // Справочно-правоваясистема «КонсультантПлюс». - URL:</w:t>
      </w:r>
      <w:hyperlink r:id="rId24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https://www.consultant.ru/document/cons_doc_LAW_l 905</w:t>
        </w:r>
      </w:hyperlink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>14. Федеральный закон от 19.05.1995 № 82-ФЗ (ред. от 31.01.2016) «Об общественных объединениях» [Электронный ресурс] // Справочно-правовая система «КонсультантПлюс». - URL:</w:t>
      </w:r>
      <w:r w:rsidR="00967B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5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https://www.consultant.ru/document/cons_doc_LAW_6693</w:t>
        </w:r>
      </w:hyperlink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967B19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>15. Федеральный закон от 29.12.2012 № 273-Ф3 (ред. от 30.12.2015) «Об образовании в Российской Федерации» [Электронный ресурс] // Справочно-правовая система «КонсультантПлюс». - URL:</w:t>
      </w:r>
      <w:r w:rsidR="00967B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6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https://www.consultant.ru/document/cons_doe_LAW_140174</w:t>
        </w:r>
      </w:hyperlink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>16. Концепция внешней политики Российской Федерации. Утверждена Президентом РФ 12.02.2013. Приложение 1. Основные направления политики Российской Федерации в сфере международного культурно-гуманитарного сотрудничества [Электронный ресурс] // Министерство иностранных дел</w:t>
      </w:r>
      <w:r w:rsidR="00967B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270A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Федерации. - URL: 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http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</w:rPr>
        <w:t>://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mid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brp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</w:rPr>
        <w:t xml:space="preserve"> 4.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nsf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</w:rPr>
        <w:t>/0/6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</w:rPr>
        <w:t>84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DDEDEDBF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DA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</w:rPr>
        <w:t>644257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</w:rPr>
        <w:t>160051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BF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EF27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 xml:space="preserve">17. Распоряжение Правительства РФ от 25.08.2008 № 1244-р (ред. От 08.09.2010) «О Концепции развития образования в сфере культуры и искусства в Российской Федерации на 2008-2015 гг.» [Электронный ресурс] // Справочно-правовая система «КонсультантПлюс». - URL: </w:t>
      </w:r>
      <w:hyperlink r:id="rId27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https://www.consultant.ru/document/cons_doc_LAW_79661</w:t>
        </w:r>
      </w:hyperlink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 xml:space="preserve">18. Распоряжение Правительства РФ от 29.02.2016 № 326-р «Об утверждении Стратегии государственной культурной политики на период до 2030 года» [Электронный ресурс] // Справочно-правовая система «КонсультантПлюс». - URL: </w:t>
      </w:r>
      <w:hyperlink r:id="rId28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https://www.consultant.ru/law/hotdocs/45830.html</w:t>
        </w:r>
      </w:hyperlink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 xml:space="preserve">19. Распоряжение Правительства РФ от 10.06.2011 № 1019-р «О Концепции развития театрального дела в Российской Федерации на период до 2020 г.» [Электронный ресурс] // Справочно-правовая система «КонсультантПлюс». — URL: 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http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://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www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consultant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ru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document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cons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_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doc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_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LAW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_ 115357.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>20. Постановление Правительства РФ от 03.03.2012 № 186 (ред. от 20.01.2016) «О федеральной целевой программе «Культура России (2012—2018 гг.)» [Элект</w:t>
      </w:r>
      <w:r w:rsidR="00967B19">
        <w:rPr>
          <w:rFonts w:ascii="Times New Roman" w:eastAsia="Times New Roman" w:hAnsi="Times New Roman" w:cs="Times New Roman"/>
          <w:sz w:val="24"/>
          <w:szCs w:val="24"/>
        </w:rPr>
        <w:t xml:space="preserve">ронный ресурс]. – </w:t>
      </w:r>
      <w:r w:rsidR="00967B19">
        <w:rPr>
          <w:rFonts w:ascii="Times New Roman" w:eastAsia="Times New Roman" w:hAnsi="Times New Roman" w:cs="Times New Roman"/>
          <w:sz w:val="24"/>
          <w:szCs w:val="24"/>
          <w:lang w:val="en-US"/>
        </w:rPr>
        <w:t>URL</w:t>
      </w:r>
      <w:r w:rsidR="00967B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29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http://www.consultant.ru/document/cons_doc_LAW_127422</w:t>
        </w:r>
      </w:hyperlink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t>21. Распоряжение Правительства РФ от 27.12.2012 № 2567-р «Об утверждении государственной программы Российской Федерации «Развитие культуры и туризма» на 2013-2020 гг.» [Электронный ресурс] // Справочно-правовая система «КонсультантПлюс». - URL:</w:t>
      </w:r>
      <w:hyperlink r:id="rId30" w:history="1">
        <w:r w:rsidRPr="00EF270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http://www.consultant.ru/document/cons_doc_LAW_140136</w:t>
        </w:r>
      </w:hyperlink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6BBC" w:rsidRPr="00EF270A" w:rsidRDefault="002A6BBC" w:rsidP="00C6377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</w:rPr>
        <w:lastRenderedPageBreak/>
        <w:t>22. Постановление Правительства РФ от 20.08.2013 № 718 (ред. от25.08.2015) «О федеральной целевой программе «Укрепление единства российской нации и этнокультурное развитие народов России (2014-2020гг.)» [Электронный ресурс] // Справочно-правовая система «КонсультантПлюс». - URL:</w:t>
      </w:r>
      <w:r w:rsidR="00967B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270A">
        <w:rPr>
          <w:rFonts w:ascii="Times New Roman" w:eastAsia="Times New Roman" w:hAnsi="Times New Roman" w:cs="Times New Roman"/>
          <w:b/>
          <w:bCs/>
          <w:sz w:val="24"/>
          <w:szCs w:val="24"/>
        </w:rPr>
        <w:t>http://www.consultant.ru/document/cons_doc_LAW_l 51043.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23.Закон РФ от 9 октября 1992 г. N 3612-I «Основы законодательства Российской Федерации о культуре» (с изменениями и дополнениями) [Электронный ресурс]. –  (Информационно-правовой портал «Гарант»: электрон. библиотека). – </w:t>
      </w:r>
      <w:r w:rsidR="00967B19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</w:t>
      </w:r>
      <w:r w:rsidR="00967B1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31" w:history="1">
        <w:r w:rsidRPr="00EF270A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http://base.garant.ru/104540</w:t>
        </w:r>
      </w:hyperlink>
      <w:r w:rsidRPr="00EF27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2A6BBC" w:rsidRPr="00E57801" w:rsidRDefault="006A16BF" w:rsidP="00E57801">
      <w:pPr>
        <w:pStyle w:val="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7" w:name="_Toc177309290"/>
      <w:r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8</w:t>
      </w:r>
      <w:r w:rsidR="002A6BBC"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.2. Основная</w:t>
      </w:r>
      <w:r w:rsidR="00967B19"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литература</w:t>
      </w:r>
      <w:r w:rsidR="002A6BBC" w:rsidRPr="00E5780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:</w:t>
      </w:r>
      <w:bookmarkEnd w:id="27"/>
    </w:p>
    <w:p w:rsidR="002A6BBC" w:rsidRPr="00EF270A" w:rsidRDefault="002A6BBC" w:rsidP="00C6377E">
      <w:pPr>
        <w:numPr>
          <w:ilvl w:val="0"/>
          <w:numId w:val="27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Основы культурной политики [Электронный ресурс] : учебное пособие / под ред. В.Н. Грузкова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2017. - 198 с.: (Университетская библиотека on-line: электрон. библ. система). – Режим доступа:.</w:t>
      </w:r>
      <w:hyperlink r:id="rId32" w:history="1">
        <w:r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http://biblioclub.ru/index.php?page=book&amp;id=483753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– Загл. с экрана.</w:t>
      </w:r>
    </w:p>
    <w:p w:rsidR="002A6BBC" w:rsidRPr="00EF270A" w:rsidRDefault="002A6BBC" w:rsidP="00E57801">
      <w:pPr>
        <w:numPr>
          <w:ilvl w:val="0"/>
          <w:numId w:val="27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Основы государственной культурной политики Российской Федерации [Текст]: учебное пособие / Под общ. ред. А. С. Тургаева. – Санкт-Петербург, 2017. – 336 с.</w:t>
      </w:r>
    </w:p>
    <w:p w:rsidR="002A6BBC" w:rsidRPr="00EF270A" w:rsidRDefault="002A6BBC" w:rsidP="00C6377E">
      <w:pPr>
        <w:numPr>
          <w:ilvl w:val="0"/>
          <w:numId w:val="27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Флиер, А.Я. Культурология для культурологов [Электронный ресурс] : учебное пособие / А.Я. Флиер ; Научная ассоциация исследователей культуры ; науч. ред. И.В. Малыгина, О.И. Горяинова. - 3-е изд., перераб. и доп. - М. : Согласие, 2015. - 672 с. :(Университетская библиотека on-line: электрон. библ. система). – Режим доступа:</w:t>
      </w:r>
      <w:hyperlink r:id="rId33" w:history="1">
        <w:r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http://biblioclub.ru/index.php?page=book&amp;id=430111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– Загл. с экрана.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2A6BBC" w:rsidRPr="00E57801" w:rsidRDefault="006A16BF" w:rsidP="00E57801">
      <w:pPr>
        <w:pStyle w:val="2"/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</w:pPr>
      <w:bookmarkStart w:id="28" w:name="_Toc177309291"/>
      <w:r w:rsidRPr="00E57801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8</w:t>
      </w:r>
      <w:r w:rsidR="002A6BBC" w:rsidRPr="00E57801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.3.</w:t>
      </w:r>
      <w:r w:rsidR="00E57801" w:rsidRPr="00E57801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 xml:space="preserve"> </w:t>
      </w:r>
      <w:r w:rsidR="002A6BBC" w:rsidRPr="00E57801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Дополнительная</w:t>
      </w:r>
      <w:r w:rsidR="00967B19" w:rsidRPr="00E57801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 xml:space="preserve"> литература</w:t>
      </w:r>
      <w:r w:rsidR="002A6BBC" w:rsidRPr="00E57801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:</w:t>
      </w:r>
      <w:bookmarkEnd w:id="28"/>
      <w:r w:rsidR="002A6BBC" w:rsidRPr="00E57801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 xml:space="preserve"> </w:t>
      </w:r>
    </w:p>
    <w:p w:rsidR="002A6BBC" w:rsidRPr="00EF270A" w:rsidRDefault="002A6BBC" w:rsidP="00C6377E">
      <w:pPr>
        <w:numPr>
          <w:ilvl w:val="0"/>
          <w:numId w:val="2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Братановский С. Н., Братановская М. С. Государственное управление социально-культурной сферой в Российской Федерации: учебное пособие для бакалавров [Электронный ресурс] / Москва/Берлин: Директ-Медиа, 2017. -104 с. - (Университетская библиотека on-line: электрон. библ. система). – Режим доступа: </w:t>
      </w:r>
      <w:hyperlink r:id="rId34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http://biblioclub.ru/index.php?page=book_red&amp;id=462557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– Загл. с экрана.</w:t>
      </w:r>
    </w:p>
    <w:p w:rsidR="002A6BBC" w:rsidRPr="00EF270A" w:rsidRDefault="002A6BBC" w:rsidP="00C6377E">
      <w:pPr>
        <w:numPr>
          <w:ilvl w:val="0"/>
          <w:numId w:val="2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Волк, П. Л. Основания культурной политики [Текст] / П. Л. Волк. - Томск: Издательство Томского университета, 2005. - 481 с.</w:t>
      </w:r>
    </w:p>
    <w:p w:rsidR="002A6BBC" w:rsidRPr="00EF270A" w:rsidRDefault="002A6BBC" w:rsidP="00C6377E">
      <w:pPr>
        <w:numPr>
          <w:ilvl w:val="0"/>
          <w:numId w:val="2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Генова, Н. М. Культурная политика в системе инфраструктуры культуры региона: монография [Текст] / Н. М. Генова. - Омск: Омский государственный университет, 2011. - 287 с.</w:t>
      </w:r>
    </w:p>
    <w:p w:rsidR="002A6BBC" w:rsidRPr="00EF270A" w:rsidRDefault="009D2054" w:rsidP="00C6377E">
      <w:pPr>
        <w:numPr>
          <w:ilvl w:val="0"/>
          <w:numId w:val="2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hyperlink r:id="rId35" w:history="1">
        <w:r w:rsidR="002A6BBC"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Генова, Н. М.</w:t>
        </w:r>
      </w:hyperlink>
      <w:r w:rsidR="002A6BBC"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Экология культуры и ландшафтная инфраструктура - ценностные основания культурной политики региона [Текст] : учебное пособие по материалам IV Всероссийской научно-практической конференции "Ядринцевские чтения" (Омск, 30-31 октября 2017 г.) / Н. М. Генова, Ю. Р. Горелова, Н. Ф. Хилько. - Омск : ЛИТЕРА, 2017. - 250 с.</w:t>
      </w:r>
    </w:p>
    <w:p w:rsidR="002A6BBC" w:rsidRPr="00EF270A" w:rsidRDefault="002A6BBC" w:rsidP="00C6377E">
      <w:pPr>
        <w:numPr>
          <w:ilvl w:val="0"/>
          <w:numId w:val="2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Двуреченская, А. С., Елескина, О. В. Региональная культурная политика: теория и практика (на материале Кемеровской области) [Текст] / А. С. Двуреченская, О. В. Елескина и КемГУКИ. – Кемерово: КемГУКИ, 2010. – 260 с.</w:t>
      </w:r>
    </w:p>
    <w:p w:rsidR="002A6BBC" w:rsidRPr="00EF270A" w:rsidRDefault="002A6BBC" w:rsidP="00C6377E">
      <w:pPr>
        <w:numPr>
          <w:ilvl w:val="0"/>
          <w:numId w:val="2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Иконникова, С. Н. Сценарии культурной политики в условиях глобализации [Текст] / С. Н. Иконникова // Вестник МГУКИ. - 2011. - № 3. - С. 21–30.</w:t>
      </w:r>
    </w:p>
    <w:p w:rsidR="002A6BBC" w:rsidRPr="00EF270A" w:rsidRDefault="002A6BBC" w:rsidP="00C6377E">
      <w:pPr>
        <w:numPr>
          <w:ilvl w:val="0"/>
          <w:numId w:val="2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Карпова, Г. Г. Социальное поле культурной политики [Текст] / Г. Г. Карпова; Центр социальной политики и гендерных исследований. - Москва: Вариант, 2011. - 268 с.</w:t>
      </w:r>
    </w:p>
    <w:p w:rsidR="002A6BBC" w:rsidRPr="00EF270A" w:rsidRDefault="009D2054" w:rsidP="00C6377E">
      <w:pPr>
        <w:numPr>
          <w:ilvl w:val="0"/>
          <w:numId w:val="2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hyperlink r:id="rId36" w:history="1">
        <w:r w:rsidR="002A6BBC"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Копцева, Н. П.</w:t>
        </w:r>
      </w:hyperlink>
      <w:r w:rsidR="002A6BBC"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Государственная культурная политика в Сибирском федеральном округе: концепции, проблемы, исследования [Электронный ресурс] / Н. П. Копцева, В. С. Лузан. - Красноярск: Сибирский федеральный университет, 2012. - 160 с.- (Университетская библиотека on-line: электрон. библ. система). – Режим доступа:</w:t>
      </w:r>
      <w:hyperlink r:id="rId37" w:history="1">
        <w:r w:rsidR="002A6BBC"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http://biblioclub.kemguki.ru/index.php?page=book&amp;id=229147</w:t>
        </w:r>
      </w:hyperlink>
      <w:r w:rsidR="002A6BBC"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– Загл. с экрана.</w:t>
      </w:r>
    </w:p>
    <w:p w:rsidR="002A6BBC" w:rsidRPr="00EF270A" w:rsidRDefault="002A6BBC" w:rsidP="00C6377E">
      <w:pPr>
        <w:numPr>
          <w:ilvl w:val="0"/>
          <w:numId w:val="2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lastRenderedPageBreak/>
        <w:t xml:space="preserve">Мухамеджанова, Н. Основы современной цивилизационной теории[Электронный ресурс] : конспект лекций / Н. Мухамеджанова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- 318 с. - (Университетская библиотека on-line: электрон. библ. система). – Режим доступа: </w:t>
      </w:r>
      <w:hyperlink r:id="rId38" w:history="1">
        <w:r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http://biblioclub.ru/index.php?page=book&amp;id=259278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– Загл. с экрана.</w:t>
      </w:r>
    </w:p>
    <w:p w:rsidR="002A6BBC" w:rsidRPr="00EF270A" w:rsidRDefault="002A6BBC" w:rsidP="00C6377E">
      <w:pPr>
        <w:numPr>
          <w:ilvl w:val="0"/>
          <w:numId w:val="2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Костина, А.В. Культурная политика современной России. Соотношение этнического и национального [Текст] / А.В. Костина, Т.М. Гудима. – Изд. 2-е. – Москва: Издательство ЛКИ, 2010. – 238 с.</w:t>
      </w:r>
    </w:p>
    <w:p w:rsidR="002A6BBC" w:rsidRPr="00EF270A" w:rsidRDefault="002A6BBC" w:rsidP="00C6377E">
      <w:pPr>
        <w:numPr>
          <w:ilvl w:val="0"/>
          <w:numId w:val="2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Новичков, Н. В. Политическое управление и культурная политика [Текст] / Н. В. Новичков // Вестник МГУКИ. – 2011. - № 4. - С. 22-30.</w:t>
      </w:r>
    </w:p>
    <w:p w:rsidR="002A6BBC" w:rsidRPr="00EF270A" w:rsidRDefault="009D2054" w:rsidP="00C6377E">
      <w:pPr>
        <w:numPr>
          <w:ilvl w:val="0"/>
          <w:numId w:val="2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9" w:history="1">
        <w:r w:rsidR="002A6BBC" w:rsidRPr="00EF27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Паничкина, Е. В</w:t>
        </w:r>
      </w:hyperlink>
      <w:r w:rsidR="002A6BBC"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Государственная стратегия регионального развития Российской Федерации: социальная, культурная, национальная политика : учебное пособие для студентов вузов культуры, обучающихся по всем направлениям подготовки бакалавриата, специалитета очной и заочной формы обучения [Текст] / Е. В. Паничкина. - Кемерово : КемГИК, 2017. - 138 с. То же [Электронный ресурс]. – Режим доступа: </w:t>
      </w:r>
      <w:hyperlink r:id="rId40" w:history="1">
        <w:r w:rsidR="002A6BBC" w:rsidRPr="00EF27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http://ebooks.kemguki.ru/protected/Obshie/2017/PANICKINA.pdf</w:t>
        </w:r>
      </w:hyperlink>
      <w:r w:rsidR="002A6BBC"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Загл. с экрана.</w:t>
      </w:r>
    </w:p>
    <w:p w:rsidR="002A6BBC" w:rsidRPr="00EF270A" w:rsidRDefault="002A6BBC" w:rsidP="00C6377E">
      <w:pPr>
        <w:numPr>
          <w:ilvl w:val="0"/>
          <w:numId w:val="2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Приоритетные направления государственной культурной политики Российской Федерации: учебное пособие [Электронный ресурс] / Ставрополь:СКФУ,2017. -169с. - (Университетская библиотека on-line: электрон. библ. система). – Режим доступа: </w:t>
      </w:r>
      <w:hyperlink r:id="rId41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http://biblioclub.ru/index.php?page=book_red&amp;id=483756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– Загл. с экрана.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2A6BBC" w:rsidRPr="00E57801" w:rsidRDefault="006A16BF" w:rsidP="00E57801">
      <w:pPr>
        <w:pStyle w:val="2"/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</w:pPr>
      <w:bookmarkStart w:id="29" w:name="_Toc177309292"/>
      <w:r w:rsidRPr="00E57801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8</w:t>
      </w:r>
      <w:r w:rsidR="00E57801" w:rsidRPr="00E57801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.4</w:t>
      </w:r>
      <w:r w:rsidR="002A6BBC" w:rsidRPr="00E57801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. Ресурсы информационно-телекоммуникационной сети «Интернет»:</w:t>
      </w:r>
      <w:bookmarkEnd w:id="29"/>
    </w:p>
    <w:p w:rsidR="002A6BBC" w:rsidRPr="00EF270A" w:rsidRDefault="002A6BBC" w:rsidP="00C6377E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1.Сайт Департамента культуры и национальной политики Кемеровской области URL: </w:t>
      </w:r>
      <w:hyperlink r:id="rId42" w:history="1">
        <w:r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http://www.depcult.ru.-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Загл. с экрана.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2.Сайт Института культурной политики URL: </w:t>
      </w:r>
      <w:hyperlink r:id="rId43" w:history="1">
        <w:r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http://www.cpolicy.ru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. – Загл. с экрана.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3.Сайт Министерства культуры РФ URL: </w:t>
      </w:r>
      <w:hyperlink r:id="rId44" w:history="1">
        <w:r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http://mkrf.ru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. - Загл. с экрана.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4. Совет по культуре и искусству при Президенте РФ [Электронный ресурс] // Президент Российской Федерации. - URL:</w:t>
      </w:r>
      <w:hyperlink r:id="rId45" w:anchor="institution-7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http://kremlin.rU/structure/councils#institution-7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5. Комитет по культуре Государственной Думы [Электронный ресурс]// Государственная Дума ФС РФ. - URL: 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http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://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www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komitet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2-3 .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km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duma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gov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ru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6. Официальный сайт Комиссии Российской Федерации по делам ЮНЕСКО [Электронный ресурс]. - Режим доступа: </w:t>
      </w:r>
      <w:hyperlink r:id="rId46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http://www.unesco.ru/ru/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7. Официальный сайт Федеральной целевой программы «Культура России (2012-2018)» [Электронный ресурс]. - URL: </w:t>
      </w:r>
      <w:hyperlink r:id="rId47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http://fcpkultura.ru/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8.Официальный сайт Российского научно-исследовательского института культурного и природного наследия имени Д. С. Лихачева [Электронный ресурс]. - URL: </w:t>
      </w:r>
      <w:hyperlink r:id="rId48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http://heritage-institute.ru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10. Официальный сайт Государственного института искусствознания [Электронный ресурс]. - URL: </w:t>
      </w:r>
      <w:hyperlink r:id="rId49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http://sias.ru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11. Официальный сайт Высшей школы культурной политики и управления в гуманитарной сфере (факультета МГУ) [Электронный ресурс].- URL: </w:t>
      </w:r>
      <w:hyperlink r:id="rId50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http://hsscm.msu.ru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12. Правовой портал в сфере культуры. Информационно-справочная база нормативных документов по культуре [Электронный ресурс]. - URL:</w:t>
      </w:r>
      <w:hyperlink r:id="rId51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http://pravo.roskultura.ru/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13. Культура.рф. Портал культурного наследия России [Электронный ресурс]. - URL: http://www.culture.ru.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14. Роскультура.ру. Российская культура в событиях и лицах [Электронный ресурс]. - URL: </w:t>
      </w:r>
      <w:hyperlink r:id="rId52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http://www.rosculture.ru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lastRenderedPageBreak/>
        <w:t>15. Портал «Культура России» [Электронный ресурс]. - URL:</w:t>
      </w:r>
      <w:hyperlink r:id="rId53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http://www.russianculture.ru/default.asp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16. Портал «Архивы России» [Электронный ресурс]. - URL:</w:t>
      </w:r>
      <w:hyperlink r:id="rId54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http://www.rusarchives.ru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17. Музеи России [Электронный ресурс]. - URL:</w:t>
      </w:r>
      <w:hyperlink r:id="rId55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http://www.museum.ru/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18. Институт культурной политики [Электронный ресурс]. - URL:</w:t>
      </w:r>
      <w:hyperlink r:id="rId56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http://www.cpolicy.ru/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19. Школа культурной политики [Электронный ресурс]. - URL:http:// www, shkp .ru.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2A6BBC" w:rsidRPr="00E57801" w:rsidRDefault="006A16BF" w:rsidP="00E57801">
      <w:pPr>
        <w:pStyle w:val="2"/>
        <w:rPr>
          <w:rFonts w:ascii="Times New Roman" w:eastAsia="Times New Roman" w:hAnsi="Times New Roman" w:cs="Times New Roman"/>
          <w:b/>
          <w:color w:val="auto"/>
          <w:kern w:val="36"/>
          <w:sz w:val="24"/>
          <w:szCs w:val="24"/>
          <w:lang w:eastAsia="ru-RU"/>
        </w:rPr>
      </w:pPr>
      <w:bookmarkStart w:id="30" w:name="_Toc177309293"/>
      <w:r w:rsidRPr="00E57801">
        <w:rPr>
          <w:rFonts w:ascii="Times New Roman" w:eastAsia="Times New Roman" w:hAnsi="Times New Roman" w:cs="Times New Roman"/>
          <w:b/>
          <w:color w:val="auto"/>
          <w:kern w:val="36"/>
          <w:sz w:val="24"/>
          <w:szCs w:val="24"/>
          <w:lang w:eastAsia="ru-RU"/>
        </w:rPr>
        <w:t>8</w:t>
      </w:r>
      <w:r w:rsidR="002A6BBC" w:rsidRPr="00E57801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t>.5. Программное обеспечение и информационные справочные системы</w:t>
      </w:r>
      <w:bookmarkEnd w:id="30"/>
    </w:p>
    <w:p w:rsidR="002A6BBC" w:rsidRPr="00EF270A" w:rsidRDefault="002A6BBC" w:rsidP="00C6377E">
      <w:pPr>
        <w:spacing w:after="0" w:line="240" w:lineRule="auto"/>
        <w:ind w:firstLine="851"/>
        <w:contextualSpacing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Операционная система – MS Windows (10, 8, 7, ХР);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Офисный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 xml:space="preserve"> 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пакет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 xml:space="preserve"> –LibreOffice;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Браузер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 xml:space="preserve"> – Mozzila Firefox (Internet Explorer).</w:t>
      </w:r>
    </w:p>
    <w:p w:rsidR="002A6BBC" w:rsidRPr="00EF270A" w:rsidRDefault="002A6BBC" w:rsidP="00C637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FF0000"/>
          <w:kern w:val="36"/>
          <w:sz w:val="24"/>
          <w:szCs w:val="24"/>
          <w:lang w:val="en-US" w:eastAsia="ru-RU"/>
        </w:rPr>
      </w:pPr>
    </w:p>
    <w:p w:rsidR="002A6BBC" w:rsidRPr="00E57801" w:rsidRDefault="006A16BF" w:rsidP="00E57801">
      <w:pPr>
        <w:pStyle w:val="2"/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</w:pPr>
      <w:bookmarkStart w:id="31" w:name="_Toc177309294"/>
      <w:r w:rsidRPr="00E57801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t>9</w:t>
      </w:r>
      <w:r w:rsidR="002A6BBC" w:rsidRPr="00E57801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t>. Материально-техническое обеспечение дисциплины</w:t>
      </w:r>
      <w:bookmarkEnd w:id="31"/>
    </w:p>
    <w:p w:rsidR="002A6BBC" w:rsidRDefault="002A6BBC" w:rsidP="002A6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Наличие аудитории, оснащенной проекционной и компьютерной техникой, интегрированной в Интернет.</w:t>
      </w:r>
    </w:p>
    <w:p w:rsidR="00E57801" w:rsidRPr="00EF270A" w:rsidRDefault="00E57801" w:rsidP="002A6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57801" w:rsidRPr="00E57801" w:rsidRDefault="00E57801" w:rsidP="00E57801">
      <w:pPr>
        <w:pStyle w:val="2"/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</w:pPr>
      <w:bookmarkStart w:id="32" w:name="_Toc175079653"/>
      <w:bookmarkStart w:id="33" w:name="_Toc177309295"/>
      <w:r w:rsidRPr="00E57801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t>10. Особенности реализации дисциплины для инвалидов и лиц с ограниченными возможностями здоровья</w:t>
      </w:r>
      <w:bookmarkEnd w:id="32"/>
      <w:bookmarkEnd w:id="33"/>
    </w:p>
    <w:p w:rsidR="00E57801" w:rsidRPr="00FA123F" w:rsidRDefault="00E57801" w:rsidP="00E57801">
      <w:pPr>
        <w:pStyle w:val="ad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Для обеспечения образования инвалидов и обучающихся с ограниченными возможностями здоровья разработан:</w:t>
      </w:r>
    </w:p>
    <w:p w:rsidR="00E57801" w:rsidRPr="00FA123F" w:rsidRDefault="00E57801" w:rsidP="00E57801">
      <w:pPr>
        <w:pStyle w:val="ad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индивидуальный учебный план с учетом особенностей психофизического развития и состояния здоровья обучающихся с ограниченными возможностями здоровья, применяется индивидуальный подход к освоению дисциплины, индивидуальные задания.</w:t>
      </w:r>
    </w:p>
    <w:p w:rsidR="00E57801" w:rsidRPr="00FA123F" w:rsidRDefault="00E57801" w:rsidP="00E57801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lang w:bidi="ru-RU"/>
        </w:rPr>
      </w:pPr>
      <w:r w:rsidRPr="00FA123F">
        <w:rPr>
          <w:lang w:bidi="ru-RU"/>
        </w:rPr>
        <w:t>исходя из доступности для инвалидов и лиц с ограниченными возможностями здоровья.</w:t>
      </w:r>
    </w:p>
    <w:p w:rsidR="00E57801" w:rsidRPr="00FA123F" w:rsidRDefault="00E57801" w:rsidP="00E57801">
      <w:pPr>
        <w:pStyle w:val="ad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Выбор методов обучения определяется содержанием обучения, уровнем профессиональной подготовки педагогов, методического и материально- технического обеспечения, особенностями восприятия учебной информации студентов-инвалидов и студентов с ограниченными возможностями здоровья и т.д. В образовательном процессе рекомендуется использование социально- активных и рефлексивных методов обучения, технологий социокультурной реабилитации с целью оказания помощи в установлении полноценных межличностных отношений с другими студентами, создании комфортного психологического климата в студенческой группе.</w:t>
      </w:r>
    </w:p>
    <w:p w:rsidR="00E57801" w:rsidRPr="00FA123F" w:rsidRDefault="00E57801" w:rsidP="00E57801">
      <w:pPr>
        <w:pStyle w:val="ad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установлены адаптированные формы проведения с учетом индивидуальных психофизиологических особенностей:</w:t>
      </w:r>
    </w:p>
    <w:p w:rsidR="00E57801" w:rsidRPr="00FA123F" w:rsidRDefault="00E57801" w:rsidP="00E57801">
      <w:pPr>
        <w:pStyle w:val="ad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- для лиц с нарушением зрения задания предлагаются с укрупненным шрифтом,</w:t>
      </w:r>
    </w:p>
    <w:p w:rsidR="00E57801" w:rsidRPr="00FA123F" w:rsidRDefault="00E57801" w:rsidP="00E57801">
      <w:pPr>
        <w:pStyle w:val="ad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- для лиц с нарушением слуха - оценочные средства предоставляются в письменной форме с возможностью замены устного ответа на письменный ответ, </w:t>
      </w:r>
    </w:p>
    <w:p w:rsidR="00E57801" w:rsidRPr="00FA123F" w:rsidRDefault="00E57801" w:rsidP="00E57801">
      <w:pPr>
        <w:pStyle w:val="ad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</w:t>
      </w:r>
    </w:p>
    <w:p w:rsidR="00E57801" w:rsidRPr="00FA123F" w:rsidRDefault="00E57801" w:rsidP="00E57801">
      <w:pPr>
        <w:pStyle w:val="ad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При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необходимости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студенту-инвалиду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предоставляется дополнительное время для выполнения задания. При выполнении заданий для всех групп лиц с ограниченными возможностями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здоровья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допускается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присутствие индивидуального помощника сопровождающего для оказания технической помощи в оформлении результатов проверки сформированности компетенций.</w:t>
      </w:r>
    </w:p>
    <w:p w:rsidR="00E57801" w:rsidRPr="00FA123F" w:rsidRDefault="00E57801" w:rsidP="00E57801">
      <w:pPr>
        <w:pStyle w:val="ad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Подбор и разработка учебных материалов должны производиться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</w:t>
      </w:r>
    </w:p>
    <w:p w:rsidR="00E57801" w:rsidRPr="00FA123F" w:rsidRDefault="00E57801" w:rsidP="00E57801">
      <w:pPr>
        <w:pStyle w:val="ad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:rsidR="00E57801" w:rsidRPr="00FA123F" w:rsidRDefault="00E57801" w:rsidP="00E57801">
      <w:pPr>
        <w:pStyle w:val="ad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Форма проведения текущей и итоговой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студенту-инвалиду предоставляется дополнительное время для подготовки ответа на зачете или экзамене.</w:t>
      </w:r>
    </w:p>
    <w:p w:rsidR="00E57801" w:rsidRPr="00FA123F" w:rsidRDefault="00E57801" w:rsidP="00E57801">
      <w:pPr>
        <w:pStyle w:val="ad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При составлении индивидуального графика обучения необходимо предусмотреть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E57801" w:rsidRDefault="00E57801" w:rsidP="00E57801">
      <w:pPr>
        <w:pStyle w:val="ad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Обеспечение обучающихся инвалидов и лиц с ограниченными возможностями здоровья учебно-методическими ресурсами в формах, адаптированных к ограничениям их здоровья. Подбор и разработка учебных материалов должны производиться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Необходимо создавать текстовую версию любого нетекстового контента для его возможного преобразования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альтернативные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формы, удобные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для различных пользователей, альтернативную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версию медиаконтентов,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создавать контент, который можно представить в различных видах без потери данных или структуры, предусмотреть возможность масштабирования текста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>изображений без</w:t>
      </w:r>
      <w:r w:rsidRPr="00FA123F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потери качества, предусмотреть доступность управления контентом с клавиатуры).</w:t>
      </w:r>
    </w:p>
    <w:p w:rsidR="00E57801" w:rsidRPr="00FA123F" w:rsidRDefault="00E57801" w:rsidP="00E57801">
      <w:pPr>
        <w:pStyle w:val="ad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:rsidR="002A6BBC" w:rsidRPr="00E57801" w:rsidRDefault="002A6BBC" w:rsidP="00E57801">
      <w:pPr>
        <w:pStyle w:val="2"/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</w:pPr>
      <w:bookmarkStart w:id="34" w:name="_Toc177309296"/>
      <w:r w:rsidRPr="00E57801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t>1</w:t>
      </w:r>
      <w:r w:rsidR="00E57801" w:rsidRPr="00E57801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t>1</w:t>
      </w:r>
      <w:r w:rsidRPr="00E57801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t xml:space="preserve">. </w:t>
      </w:r>
      <w:r w:rsidR="00BE60D7" w:rsidRPr="00E57801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t>Перечень ключевых слов</w:t>
      </w:r>
      <w:bookmarkEnd w:id="34"/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Адаптация культурная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Брендинг региона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Взаимодействие культур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Глобализация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Государственная инвестиционная политика в области культуры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Государственная культурная политика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Государственное управление в области культуры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Гражданское общество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Департамент культуры и национальной политики Кемеровской области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Достоинство культур народов и национальных групп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Идентичность гражданская 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Инфраструктура культуры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Креативные индустрии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Кризис культуры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Культура межнациональных отношений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деятельность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динамика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дипломатия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политика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Культурное достояние народов РФ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Культурное наследие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Культурное наследие народов РФ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Культурные блага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Культурные ценности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Культурный ландшафт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Культурный плюрализм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Массовая культура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Материальное культурное наследие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Международное культурно-гуманитарное сотрудничество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Международные культурные обмены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Некоммерческая организация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Нематериальное культурное наследие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Нормы культурные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Объекты государственной культурной политики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Организационно-административный механизм культуры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Паспорт культурной жизни регионов Российской Федерации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«Культура Кузбасса на 2014-2020 годы»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Распорядительное воздействия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Региональная политика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Региональные диспропорции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Регламентирование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Сохранение культурного наследия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Социально-культурная активность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Социально-культурная среда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Социальный институт культуры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Субъекты государственной культурной политики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Творческие индустрии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Творческий союз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Традиционная культура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Фандрайзинг в культуре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Ценность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Цивилизация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Этническая идентичность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Этническая культура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Этнокультурная политика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ЮНЕСКО </w:t>
      </w:r>
    </w:p>
    <w:p w:rsidR="002A6BBC" w:rsidRPr="00EF270A" w:rsidRDefault="002A6BBC" w:rsidP="002A6BBC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A6BBC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A4D" w:rsidRDefault="00655A4D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A4D" w:rsidRDefault="00655A4D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A4D" w:rsidRDefault="00655A4D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A4D" w:rsidRDefault="00655A4D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A4D" w:rsidRDefault="00655A4D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A4D" w:rsidRDefault="00655A4D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A4D" w:rsidRDefault="00655A4D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A4D" w:rsidRDefault="00655A4D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A4D" w:rsidRDefault="00655A4D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A4D" w:rsidRDefault="00655A4D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801" w:rsidRDefault="00E57801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801" w:rsidRDefault="00E57801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801" w:rsidRDefault="00E57801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5584015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57801" w:rsidRDefault="00E57801" w:rsidP="002A12E1">
          <w:pPr>
            <w:pStyle w:val="afb"/>
            <w:spacing w:before="0" w:after="240"/>
            <w:ind w:left="284"/>
            <w:jc w:val="center"/>
          </w:pPr>
          <w:r w:rsidRPr="00E57801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2A12E1" w:rsidRDefault="00E57801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7309274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noProof/>
                <w:lang w:eastAsia="ru-RU"/>
              </w:rPr>
              <w:t>1. Цели освоения дисциплины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_Toc177309274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3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75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noProof/>
                <w:lang w:eastAsia="ru-RU"/>
              </w:rPr>
              <w:t>2. Место дисциплины в структуре соответствующей ОПОП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_Toc177309275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3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33"/>
            <w:rPr>
              <w:noProof/>
            </w:rPr>
          </w:pPr>
          <w:hyperlink w:anchor="_Toc177309276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iCs/>
                <w:noProof/>
                <w:lang w:eastAsia="ru-RU"/>
              </w:rPr>
              <w:t xml:space="preserve">3. </w:t>
            </w:r>
            <w:r w:rsidR="002A12E1" w:rsidRPr="00D36983">
              <w:rPr>
                <w:rStyle w:val="a7"/>
                <w:rFonts w:ascii="Times New Roman" w:hAnsi="Times New Roman"/>
                <w:b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_Toc177309276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3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77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iCs/>
                <w:noProof/>
                <w:lang w:eastAsia="ru-RU"/>
              </w:rPr>
              <w:t>4. Объем, структура и содержание дисциплины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_Toc177309277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4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78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iCs/>
                <w:noProof/>
                <w:lang w:eastAsia="ru-RU"/>
              </w:rPr>
              <w:t>4.1. Объем дисциплины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_Toc177309278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4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79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iCs/>
                <w:noProof/>
                <w:lang w:eastAsia="ru-RU"/>
              </w:rPr>
              <w:t xml:space="preserve">4.2. </w:t>
            </w:r>
            <w:r w:rsidR="002A12E1" w:rsidRPr="00D36983">
              <w:rPr>
                <w:rStyle w:val="a7"/>
                <w:rFonts w:ascii="Times New Roman" w:eastAsia="Times New Roman" w:hAnsi="Times New Roman"/>
                <w:b/>
                <w:noProof/>
                <w:lang w:eastAsia="ru-RU"/>
              </w:rPr>
              <w:t>Структура дисциплины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_Toc177309279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4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80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noProof/>
                <w:snapToGrid w:val="0"/>
                <w:lang w:eastAsia="ru-RU"/>
              </w:rPr>
              <w:t>4.3. Содержание дисциплины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_Toc177309280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5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81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noProof/>
                <w:lang w:eastAsia="ru-RU"/>
              </w:rPr>
              <w:t>5. Образовательные и информационно-коммуникационные технологии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_Toc177309281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11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82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noProof/>
                <w:lang w:eastAsia="ru-RU"/>
              </w:rPr>
              <w:t>5.1. Образовательные технологии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_Toc177309282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11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83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noProof/>
                <w:lang w:eastAsia="ru-RU"/>
              </w:rPr>
              <w:t>5.2. Информационно-коммуникационные технологии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_Toc177309283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11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84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noProof/>
                <w:lang w:eastAsia="ru-RU"/>
              </w:rPr>
              <w:t>6. Учебно-методическое обеспечение самостоятельной работы обучающихся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_Toc177309284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12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85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noProof/>
                <w:lang w:eastAsia="ru-RU"/>
              </w:rPr>
              <w:t>6.1. Перечень учебно-методического обеспечения для СР обучающихся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_Toc177309285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12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86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noProof/>
                <w:lang w:eastAsia="ru-RU"/>
              </w:rPr>
              <w:t>6.2. Методические указания для обучающихся к выполнению самостоятельной работы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_Toc177309286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13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87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noProof/>
                <w:lang w:eastAsia="ru-RU"/>
              </w:rPr>
              <w:t>7. Фонд оценочных средств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_Toc177309287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14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88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noProof/>
                <w:lang w:eastAsia="ru-RU"/>
              </w:rPr>
              <w:t>8. Учебно-методическое и информационное обеспечение дисциплины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_Toc177309288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14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89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noProof/>
                <w:lang w:eastAsia="ru-RU"/>
              </w:rPr>
              <w:t>8.1 Нормативные правовые акты: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_Toc177309289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14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90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noProof/>
                <w:lang w:eastAsia="ru-RU"/>
              </w:rPr>
              <w:t>8.2. Основная литература: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_Toc177309290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16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91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noProof/>
                <w:kern w:val="36"/>
                <w:lang w:eastAsia="ru-RU"/>
              </w:rPr>
              <w:t>8.3. Дополнительная литература: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_Toc177309291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16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92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bCs/>
                <w:noProof/>
                <w:kern w:val="36"/>
                <w:lang w:eastAsia="ru-RU"/>
              </w:rPr>
              <w:t>8.4. Ресурсы информационно-телекоммуникационной сети «Интернет»: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_Toc177309292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17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93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noProof/>
                <w:kern w:val="36"/>
                <w:lang w:eastAsia="ru-RU"/>
              </w:rPr>
              <w:t>8</w:t>
            </w:r>
            <w:r w:rsidR="002A12E1" w:rsidRPr="00D36983">
              <w:rPr>
                <w:rStyle w:val="a7"/>
                <w:rFonts w:ascii="Times New Roman" w:eastAsia="Times New Roman" w:hAnsi="Times New Roman"/>
                <w:b/>
                <w:noProof/>
                <w:lang w:eastAsia="ru-RU"/>
              </w:rPr>
              <w:t>.5. Программное обеспечение и информационные справочные системы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_Toc177309293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18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94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noProof/>
                <w:lang w:eastAsia="ru-RU"/>
              </w:rPr>
              <w:t>9. Материально-техническое обеспечение дисциплины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_Toc177309294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18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95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noProof/>
                <w:lang w:eastAsia="ru-RU"/>
              </w:rPr>
              <w:t>10. Особенности реализации дисциплины для инвалидов и лиц с ограниченными возможностями здоровья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_Toc177309295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18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2A12E1" w:rsidRDefault="009D2054" w:rsidP="002A12E1">
          <w:pPr>
            <w:pStyle w:val="26"/>
            <w:tabs>
              <w:tab w:val="right" w:leader="dot" w:pos="9911"/>
            </w:tabs>
            <w:ind w:left="284"/>
            <w:rPr>
              <w:rFonts w:eastAsiaTheme="minorEastAsia"/>
              <w:noProof/>
              <w:lang w:eastAsia="ru-RU"/>
            </w:rPr>
          </w:pPr>
          <w:hyperlink w:anchor="_Toc177309296" w:history="1">
            <w:r w:rsidR="002A12E1" w:rsidRPr="00D36983">
              <w:rPr>
                <w:rStyle w:val="a7"/>
                <w:rFonts w:ascii="Times New Roman" w:eastAsia="Times New Roman" w:hAnsi="Times New Roman"/>
                <w:b/>
                <w:noProof/>
                <w:lang w:eastAsia="ru-RU"/>
              </w:rPr>
              <w:t>11. Перечень ключевых слов</w:t>
            </w:r>
            <w:r w:rsidR="002A12E1">
              <w:rPr>
                <w:noProof/>
                <w:webHidden/>
              </w:rPr>
              <w:tab/>
            </w:r>
            <w:r w:rsidR="002A12E1">
              <w:rPr>
                <w:noProof/>
                <w:webHidden/>
              </w:rPr>
              <w:fldChar w:fldCharType="begin"/>
            </w:r>
            <w:r w:rsidR="002A12E1">
              <w:rPr>
                <w:noProof/>
                <w:webHidden/>
              </w:rPr>
              <w:instrText xml:space="preserve"> PAGEREF _Toc177309296 \h </w:instrText>
            </w:r>
            <w:r w:rsidR="002A12E1">
              <w:rPr>
                <w:noProof/>
                <w:webHidden/>
              </w:rPr>
            </w:r>
            <w:r w:rsidR="002A12E1">
              <w:rPr>
                <w:noProof/>
                <w:webHidden/>
              </w:rPr>
              <w:fldChar w:fldCharType="separate"/>
            </w:r>
            <w:r w:rsidR="00B176C7">
              <w:rPr>
                <w:noProof/>
                <w:webHidden/>
              </w:rPr>
              <w:t>19</w:t>
            </w:r>
            <w:r w:rsidR="002A12E1">
              <w:rPr>
                <w:noProof/>
                <w:webHidden/>
              </w:rPr>
              <w:fldChar w:fldCharType="end"/>
            </w:r>
          </w:hyperlink>
        </w:p>
        <w:p w:rsidR="00E57801" w:rsidRDefault="00E57801" w:rsidP="002A12E1">
          <w:pPr>
            <w:ind w:left="284"/>
          </w:pPr>
          <w:r>
            <w:rPr>
              <w:b/>
              <w:bCs/>
            </w:rPr>
            <w:fldChar w:fldCharType="end"/>
          </w:r>
        </w:p>
      </w:sdtContent>
    </w:sdt>
    <w:p w:rsidR="00E57801" w:rsidRPr="00EF270A" w:rsidRDefault="00E57801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57801" w:rsidRPr="00EF270A" w:rsidSect="002A6BBC">
      <w:type w:val="continuous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054" w:rsidRDefault="009D2054">
      <w:pPr>
        <w:spacing w:after="0" w:line="240" w:lineRule="auto"/>
      </w:pPr>
      <w:r>
        <w:separator/>
      </w:r>
    </w:p>
  </w:endnote>
  <w:endnote w:type="continuationSeparator" w:id="0">
    <w:p w:rsidR="009D2054" w:rsidRDefault="009D2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MS Gothic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ourierNew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5F" w:rsidRDefault="00B4275F" w:rsidP="002A6BB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4275F" w:rsidRDefault="00B4275F" w:rsidP="002A6BB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6893730"/>
      <w:docPartObj>
        <w:docPartGallery w:val="Page Numbers (Bottom of Page)"/>
        <w:docPartUnique/>
      </w:docPartObj>
    </w:sdtPr>
    <w:sdtEndPr/>
    <w:sdtContent>
      <w:p w:rsidR="00B4275F" w:rsidRDefault="00B4275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6C7">
          <w:rPr>
            <w:noProof/>
          </w:rPr>
          <w:t>4</w:t>
        </w:r>
        <w:r>
          <w:fldChar w:fldCharType="end"/>
        </w:r>
      </w:p>
    </w:sdtContent>
  </w:sdt>
  <w:p w:rsidR="00B4275F" w:rsidRDefault="00B4275F" w:rsidP="002A6BB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054" w:rsidRDefault="009D2054">
      <w:pPr>
        <w:spacing w:after="0" w:line="240" w:lineRule="auto"/>
      </w:pPr>
      <w:r>
        <w:separator/>
      </w:r>
    </w:p>
  </w:footnote>
  <w:footnote w:type="continuationSeparator" w:id="0">
    <w:p w:rsidR="009D2054" w:rsidRDefault="009D2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518"/>
    <w:multiLevelType w:val="hybridMultilevel"/>
    <w:tmpl w:val="896EA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B4EE0"/>
    <w:multiLevelType w:val="hybridMultilevel"/>
    <w:tmpl w:val="16B0D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AF12AE"/>
    <w:multiLevelType w:val="hybridMultilevel"/>
    <w:tmpl w:val="A4A00C4E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E0C96"/>
    <w:multiLevelType w:val="hybridMultilevel"/>
    <w:tmpl w:val="B08687F0"/>
    <w:lvl w:ilvl="0" w:tplc="C9CADACE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0BE33AD4"/>
    <w:multiLevelType w:val="hybridMultilevel"/>
    <w:tmpl w:val="29144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219A3"/>
    <w:multiLevelType w:val="hybridMultilevel"/>
    <w:tmpl w:val="5DFE7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829D6"/>
    <w:multiLevelType w:val="multilevel"/>
    <w:tmpl w:val="32E4AF76"/>
    <w:lvl w:ilvl="0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A2004AF"/>
    <w:multiLevelType w:val="hybridMultilevel"/>
    <w:tmpl w:val="D486BB0A"/>
    <w:lvl w:ilvl="0" w:tplc="5A9A3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87649"/>
    <w:multiLevelType w:val="hybridMultilevel"/>
    <w:tmpl w:val="211A5B56"/>
    <w:lvl w:ilvl="0" w:tplc="BE3457A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0B4B"/>
    <w:multiLevelType w:val="hybridMultilevel"/>
    <w:tmpl w:val="252C52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571FB1"/>
    <w:multiLevelType w:val="hybridMultilevel"/>
    <w:tmpl w:val="82847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A3E6A"/>
    <w:multiLevelType w:val="hybridMultilevel"/>
    <w:tmpl w:val="6C8832BC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108D5"/>
    <w:multiLevelType w:val="hybridMultilevel"/>
    <w:tmpl w:val="4148FA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8C29D4"/>
    <w:multiLevelType w:val="hybridMultilevel"/>
    <w:tmpl w:val="B590CC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4326C20"/>
    <w:multiLevelType w:val="hybridMultilevel"/>
    <w:tmpl w:val="23668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97478"/>
    <w:multiLevelType w:val="hybridMultilevel"/>
    <w:tmpl w:val="76C02A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F9596D"/>
    <w:multiLevelType w:val="hybridMultilevel"/>
    <w:tmpl w:val="C56C7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528F8"/>
    <w:multiLevelType w:val="multilevel"/>
    <w:tmpl w:val="5066DAC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82A0F17"/>
    <w:multiLevelType w:val="hybridMultilevel"/>
    <w:tmpl w:val="41782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8654EF"/>
    <w:multiLevelType w:val="hybridMultilevel"/>
    <w:tmpl w:val="4A840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17328A"/>
    <w:multiLevelType w:val="hybridMultilevel"/>
    <w:tmpl w:val="1A802888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102B5"/>
    <w:multiLevelType w:val="hybridMultilevel"/>
    <w:tmpl w:val="24F41AD6"/>
    <w:lvl w:ilvl="0" w:tplc="D624BE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730FE"/>
    <w:multiLevelType w:val="hybridMultilevel"/>
    <w:tmpl w:val="96747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9271CC"/>
    <w:multiLevelType w:val="hybridMultilevel"/>
    <w:tmpl w:val="B8B43EFE"/>
    <w:lvl w:ilvl="0" w:tplc="D624BE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FF11A2"/>
    <w:multiLevelType w:val="hybridMultilevel"/>
    <w:tmpl w:val="A2E809C6"/>
    <w:lvl w:ilvl="0" w:tplc="BC466F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A0C00BD"/>
    <w:multiLevelType w:val="hybridMultilevel"/>
    <w:tmpl w:val="E48EE040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7EED28FB"/>
    <w:multiLevelType w:val="hybridMultilevel"/>
    <w:tmpl w:val="B1AED752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1"/>
  </w:num>
  <w:num w:numId="4">
    <w:abstractNumId w:val="2"/>
  </w:num>
  <w:num w:numId="5">
    <w:abstractNumId w:val="27"/>
  </w:num>
  <w:num w:numId="6">
    <w:abstractNumId w:val="17"/>
  </w:num>
  <w:num w:numId="7">
    <w:abstractNumId w:val="6"/>
  </w:num>
  <w:num w:numId="8">
    <w:abstractNumId w:val="8"/>
  </w:num>
  <w:num w:numId="9">
    <w:abstractNumId w:val="16"/>
  </w:num>
  <w:num w:numId="10">
    <w:abstractNumId w:val="24"/>
  </w:num>
  <w:num w:numId="11">
    <w:abstractNumId w:val="12"/>
  </w:num>
  <w:num w:numId="12">
    <w:abstractNumId w:val="18"/>
  </w:num>
  <w:num w:numId="13">
    <w:abstractNumId w:val="19"/>
  </w:num>
  <w:num w:numId="14">
    <w:abstractNumId w:val="4"/>
  </w:num>
  <w:num w:numId="15">
    <w:abstractNumId w:val="25"/>
  </w:num>
  <w:num w:numId="16">
    <w:abstractNumId w:val="20"/>
  </w:num>
  <w:num w:numId="17">
    <w:abstractNumId w:val="23"/>
  </w:num>
  <w:num w:numId="18">
    <w:abstractNumId w:val="11"/>
  </w:num>
  <w:num w:numId="19">
    <w:abstractNumId w:val="10"/>
  </w:num>
  <w:num w:numId="20">
    <w:abstractNumId w:val="1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0"/>
  </w:num>
  <w:num w:numId="26">
    <w:abstractNumId w:val="5"/>
  </w:num>
  <w:num w:numId="27">
    <w:abstractNumId w:val="22"/>
  </w:num>
  <w:num w:numId="28">
    <w:abstractNumId w:val="13"/>
  </w:num>
  <w:num w:numId="29">
    <w:abstractNumId w:val="7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C4C"/>
    <w:rsid w:val="00004587"/>
    <w:rsid w:val="00011EA6"/>
    <w:rsid w:val="0006138A"/>
    <w:rsid w:val="00062FF8"/>
    <w:rsid w:val="000959F8"/>
    <w:rsid w:val="000A1C48"/>
    <w:rsid w:val="00127173"/>
    <w:rsid w:val="001401E4"/>
    <w:rsid w:val="001504B3"/>
    <w:rsid w:val="001A259B"/>
    <w:rsid w:val="001E7791"/>
    <w:rsid w:val="00257BAF"/>
    <w:rsid w:val="0028379E"/>
    <w:rsid w:val="002A12E1"/>
    <w:rsid w:val="002A6BBC"/>
    <w:rsid w:val="002D2390"/>
    <w:rsid w:val="0034538B"/>
    <w:rsid w:val="003540B5"/>
    <w:rsid w:val="0036436D"/>
    <w:rsid w:val="003A0C49"/>
    <w:rsid w:val="0040536D"/>
    <w:rsid w:val="00414561"/>
    <w:rsid w:val="00422E12"/>
    <w:rsid w:val="0043109B"/>
    <w:rsid w:val="004E47C0"/>
    <w:rsid w:val="004F7E72"/>
    <w:rsid w:val="00506F66"/>
    <w:rsid w:val="00510D65"/>
    <w:rsid w:val="00597CF8"/>
    <w:rsid w:val="005A4607"/>
    <w:rsid w:val="005A4FBD"/>
    <w:rsid w:val="005B7AF4"/>
    <w:rsid w:val="00642BA2"/>
    <w:rsid w:val="00644ADB"/>
    <w:rsid w:val="0065178E"/>
    <w:rsid w:val="00655A4D"/>
    <w:rsid w:val="00685C2C"/>
    <w:rsid w:val="006A05C2"/>
    <w:rsid w:val="006A16BF"/>
    <w:rsid w:val="006E2337"/>
    <w:rsid w:val="006F4F1E"/>
    <w:rsid w:val="007225C3"/>
    <w:rsid w:val="00722C4C"/>
    <w:rsid w:val="0074518A"/>
    <w:rsid w:val="00751402"/>
    <w:rsid w:val="00765D42"/>
    <w:rsid w:val="007879E9"/>
    <w:rsid w:val="00843C14"/>
    <w:rsid w:val="00882132"/>
    <w:rsid w:val="008B79E6"/>
    <w:rsid w:val="00967B19"/>
    <w:rsid w:val="009840BE"/>
    <w:rsid w:val="009B7982"/>
    <w:rsid w:val="009D2054"/>
    <w:rsid w:val="009D3178"/>
    <w:rsid w:val="009E6B8F"/>
    <w:rsid w:val="00A50CB3"/>
    <w:rsid w:val="00A63D35"/>
    <w:rsid w:val="00A829B0"/>
    <w:rsid w:val="00AF132F"/>
    <w:rsid w:val="00B176C7"/>
    <w:rsid w:val="00B4275F"/>
    <w:rsid w:val="00B563BE"/>
    <w:rsid w:val="00B6105F"/>
    <w:rsid w:val="00B6788A"/>
    <w:rsid w:val="00BA76AE"/>
    <w:rsid w:val="00BC3177"/>
    <w:rsid w:val="00BE60D7"/>
    <w:rsid w:val="00C16ECD"/>
    <w:rsid w:val="00C6377E"/>
    <w:rsid w:val="00CA13BD"/>
    <w:rsid w:val="00CC62B4"/>
    <w:rsid w:val="00CE08BE"/>
    <w:rsid w:val="00D4023C"/>
    <w:rsid w:val="00D61298"/>
    <w:rsid w:val="00D7610F"/>
    <w:rsid w:val="00DB0C6C"/>
    <w:rsid w:val="00DD03F5"/>
    <w:rsid w:val="00DE10F4"/>
    <w:rsid w:val="00E57801"/>
    <w:rsid w:val="00E90778"/>
    <w:rsid w:val="00EB52DB"/>
    <w:rsid w:val="00ED5A42"/>
    <w:rsid w:val="00F63285"/>
    <w:rsid w:val="00FA7F5D"/>
    <w:rsid w:val="00FE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AA99A-37DC-4D4A-98F5-FBC3F6BB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A42"/>
  </w:style>
  <w:style w:type="paragraph" w:styleId="1">
    <w:name w:val="heading 1"/>
    <w:basedOn w:val="a"/>
    <w:link w:val="10"/>
    <w:uiPriority w:val="9"/>
    <w:qFormat/>
    <w:rsid w:val="002A6BBC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kern w:val="36"/>
      <w:sz w:val="27"/>
      <w:szCs w:val="27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578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7B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BBC"/>
    <w:rPr>
      <w:rFonts w:ascii="Verdana" w:eastAsia="Times New Roman" w:hAnsi="Verdana" w:cs="Times New Roman"/>
      <w:kern w:val="36"/>
      <w:sz w:val="27"/>
      <w:szCs w:val="27"/>
      <w:lang w:eastAsia="ru-RU"/>
    </w:rPr>
  </w:style>
  <w:style w:type="numbering" w:customStyle="1" w:styleId="11">
    <w:name w:val="Нет списка1"/>
    <w:next w:val="a2"/>
    <w:semiHidden/>
    <w:unhideWhenUsed/>
    <w:rsid w:val="002A6BBC"/>
  </w:style>
  <w:style w:type="paragraph" w:customStyle="1" w:styleId="12">
    <w:name w:val="Стиль1"/>
    <w:basedOn w:val="a"/>
    <w:rsid w:val="002A6BB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2A6B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rsid w:val="002A6B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2A6BB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Strong"/>
    <w:qFormat/>
    <w:rsid w:val="002A6BBC"/>
    <w:rPr>
      <w:b/>
      <w:bCs/>
    </w:rPr>
  </w:style>
  <w:style w:type="paragraph" w:styleId="a4">
    <w:name w:val="Body Text"/>
    <w:basedOn w:val="a"/>
    <w:link w:val="a5"/>
    <w:rsid w:val="002A6BB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Знак"/>
    <w:basedOn w:val="a0"/>
    <w:link w:val="a4"/>
    <w:rsid w:val="002A6BBC"/>
    <w:rPr>
      <w:rFonts w:ascii="Calibri" w:eastAsia="Times New Roman" w:hAnsi="Calibri" w:cs="Times New Roman"/>
      <w:lang w:eastAsia="ru-RU"/>
    </w:rPr>
  </w:style>
  <w:style w:type="paragraph" w:customStyle="1" w:styleId="a6">
    <w:name w:val="список с точками"/>
    <w:basedOn w:val="a"/>
    <w:rsid w:val="002A6BBC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6BBC"/>
  </w:style>
  <w:style w:type="character" w:styleId="a7">
    <w:name w:val="Hyperlink"/>
    <w:uiPriority w:val="99"/>
    <w:rsid w:val="002A6BBC"/>
    <w:rPr>
      <w:rFonts w:cs="Times New Roman"/>
      <w:color w:val="0000FF"/>
      <w:u w:val="single"/>
    </w:rPr>
  </w:style>
  <w:style w:type="paragraph" w:customStyle="1" w:styleId="a8">
    <w:name w:val="Îáû÷íûé"/>
    <w:rsid w:val="002A6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2A6BBC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2A6BBC"/>
    <w:rPr>
      <w:rFonts w:ascii="Calibri" w:eastAsia="Times New Roman" w:hAnsi="Calibri" w:cs="Times New Roman"/>
      <w:lang w:eastAsia="ru-RU"/>
    </w:rPr>
  </w:style>
  <w:style w:type="character" w:styleId="ab">
    <w:name w:val="page number"/>
    <w:basedOn w:val="a0"/>
    <w:rsid w:val="002A6BBC"/>
  </w:style>
  <w:style w:type="paragraph" w:styleId="ac">
    <w:name w:val="Normal (Web)"/>
    <w:basedOn w:val="a"/>
    <w:uiPriority w:val="99"/>
    <w:unhideWhenUsed/>
    <w:rsid w:val="002A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1"/>
    <w:qFormat/>
    <w:rsid w:val="002A6BB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section">
    <w:name w:val="psection"/>
    <w:basedOn w:val="a"/>
    <w:rsid w:val="002A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2A6BB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w-headline">
    <w:name w:val="mw-headline"/>
    <w:basedOn w:val="a0"/>
    <w:rsid w:val="002A6BBC"/>
  </w:style>
  <w:style w:type="character" w:styleId="af">
    <w:name w:val="footnote reference"/>
    <w:rsid w:val="002A6BBC"/>
    <w:rPr>
      <w:vertAlign w:val="superscript"/>
    </w:rPr>
  </w:style>
  <w:style w:type="paragraph" w:styleId="af0">
    <w:name w:val="footnote text"/>
    <w:basedOn w:val="a"/>
    <w:link w:val="af1"/>
    <w:rsid w:val="002A6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2A6BB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39"/>
    <w:rsid w:val="002A6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71">
    <w:name w:val="Font Style71"/>
    <w:rsid w:val="002A6BBC"/>
    <w:rPr>
      <w:rFonts w:ascii="Times New Roman" w:hAnsi="Times New Roman" w:cs="Times New Roman"/>
      <w:sz w:val="26"/>
      <w:szCs w:val="26"/>
    </w:rPr>
  </w:style>
  <w:style w:type="character" w:customStyle="1" w:styleId="FontStyle70">
    <w:name w:val="Font Style70"/>
    <w:rsid w:val="002A6BB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51">
    <w:name w:val="Style51"/>
    <w:basedOn w:val="a"/>
    <w:rsid w:val="002A6B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2A6BB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2A6BB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2A6B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rsid w:val="002A6BBC"/>
    <w:pPr>
      <w:widowControl w:val="0"/>
      <w:autoSpaceDE w:val="0"/>
      <w:autoSpaceDN w:val="0"/>
      <w:adjustRightInd w:val="0"/>
      <w:spacing w:after="0" w:line="298" w:lineRule="exact"/>
      <w:ind w:hanging="1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stancename">
    <w:name w:val="instancename"/>
    <w:rsid w:val="002A6BBC"/>
  </w:style>
  <w:style w:type="paragraph" w:customStyle="1" w:styleId="b">
    <w:name w:val="Обычнbй"/>
    <w:rsid w:val="002A6BBC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2A6BBC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A6BBC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2A6BBC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2A6BBC"/>
    <w:rPr>
      <w:rFonts w:ascii="Calibri" w:eastAsia="Times New Roman" w:hAnsi="Calibri" w:cs="Times New Roman"/>
      <w:lang w:eastAsia="ru-RU"/>
    </w:rPr>
  </w:style>
  <w:style w:type="character" w:customStyle="1" w:styleId="block-info-serpleft">
    <w:name w:val="block-info-serp__left"/>
    <w:basedOn w:val="a0"/>
    <w:rsid w:val="002A6BBC"/>
  </w:style>
  <w:style w:type="paragraph" w:customStyle="1" w:styleId="25">
    <w:name w:val="Стиль2"/>
    <w:basedOn w:val="12"/>
    <w:rsid w:val="002A6BBC"/>
    <w:pPr>
      <w:ind w:firstLine="0"/>
      <w:jc w:val="center"/>
    </w:pPr>
    <w:rPr>
      <w:b/>
    </w:rPr>
  </w:style>
  <w:style w:type="paragraph" w:styleId="af3">
    <w:name w:val="Body Text Indent"/>
    <w:basedOn w:val="a"/>
    <w:link w:val="af4"/>
    <w:unhideWhenUsed/>
    <w:rsid w:val="002A6BBC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2A6BBC"/>
    <w:rPr>
      <w:rFonts w:ascii="Calibri" w:eastAsia="Times New Roman" w:hAnsi="Calibri" w:cs="Times New Roman"/>
      <w:lang w:val="x-none" w:eastAsia="x-none"/>
    </w:rPr>
  </w:style>
  <w:style w:type="paragraph" w:styleId="af5">
    <w:name w:val="Balloon Text"/>
    <w:basedOn w:val="a"/>
    <w:link w:val="af6"/>
    <w:rsid w:val="002A6BBC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6">
    <w:name w:val="Текст выноски Знак"/>
    <w:basedOn w:val="a0"/>
    <w:link w:val="af5"/>
    <w:rsid w:val="002A6BB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w1">
    <w:name w:val="w1"/>
    <w:rsid w:val="002A6BBC"/>
  </w:style>
  <w:style w:type="character" w:styleId="af7">
    <w:name w:val="FollowedHyperlink"/>
    <w:rsid w:val="002A6BBC"/>
    <w:rPr>
      <w:color w:val="954F72"/>
      <w:u w:val="single"/>
    </w:rPr>
  </w:style>
  <w:style w:type="paragraph" w:styleId="af8">
    <w:name w:val="Revision"/>
    <w:hidden/>
    <w:uiPriority w:val="99"/>
    <w:semiHidden/>
    <w:rsid w:val="002A6BBC"/>
    <w:pPr>
      <w:spacing w:after="0" w:line="240" w:lineRule="auto"/>
    </w:pPr>
  </w:style>
  <w:style w:type="paragraph" w:styleId="af9">
    <w:name w:val="header"/>
    <w:basedOn w:val="a"/>
    <w:link w:val="afa"/>
    <w:uiPriority w:val="99"/>
    <w:unhideWhenUsed/>
    <w:rsid w:val="006A1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6A16BF"/>
  </w:style>
  <w:style w:type="character" w:customStyle="1" w:styleId="30">
    <w:name w:val="Заголовок 3 Знак"/>
    <w:basedOn w:val="a0"/>
    <w:link w:val="3"/>
    <w:uiPriority w:val="9"/>
    <w:semiHidden/>
    <w:rsid w:val="00967B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e">
    <w:name w:val="Абзац списка Знак"/>
    <w:link w:val="ad"/>
    <w:uiPriority w:val="1"/>
    <w:locked/>
    <w:rsid w:val="00E57801"/>
    <w:rPr>
      <w:rFonts w:ascii="Calibri" w:eastAsia="Calibri" w:hAnsi="Calibri" w:cs="Times New Roman"/>
    </w:rPr>
  </w:style>
  <w:style w:type="paragraph" w:styleId="afb">
    <w:name w:val="TOC Heading"/>
    <w:basedOn w:val="1"/>
    <w:next w:val="a"/>
    <w:uiPriority w:val="39"/>
    <w:unhideWhenUsed/>
    <w:qFormat/>
    <w:rsid w:val="00E57801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14">
    <w:name w:val="toc 1"/>
    <w:basedOn w:val="a"/>
    <w:next w:val="a"/>
    <w:autoRedefine/>
    <w:uiPriority w:val="39"/>
    <w:unhideWhenUsed/>
    <w:rsid w:val="00E57801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E578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6">
    <w:name w:val="toc 2"/>
    <w:basedOn w:val="a"/>
    <w:next w:val="a"/>
    <w:autoRedefine/>
    <w:uiPriority w:val="39"/>
    <w:unhideWhenUsed/>
    <w:rsid w:val="00E57801"/>
    <w:pPr>
      <w:spacing w:after="100"/>
      <w:ind w:left="220"/>
    </w:pPr>
  </w:style>
  <w:style w:type="table" w:customStyle="1" w:styleId="TableGrid">
    <w:name w:val="TableGrid"/>
    <w:rsid w:val="000959F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3">
    <w:name w:val="toc 3"/>
    <w:basedOn w:val="a"/>
    <w:next w:val="a"/>
    <w:autoRedefine/>
    <w:uiPriority w:val="39"/>
    <w:unhideWhenUsed/>
    <w:rsid w:val="002A12E1"/>
    <w:pPr>
      <w:tabs>
        <w:tab w:val="right" w:leader="dot" w:pos="9911"/>
      </w:tabs>
      <w:spacing w:after="100"/>
      <w:ind w:left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172706" TargetMode="External"/><Relationship Id="rId18" Type="http://schemas.openxmlformats.org/officeDocument/2006/relationships/hyperlink" Target="https://www.referent.ru/l/67189" TargetMode="External"/><Relationship Id="rId26" Type="http://schemas.openxmlformats.org/officeDocument/2006/relationships/hyperlink" Target="https://www.consultant.ru/document/cons_doe_LAW_140174" TargetMode="External"/><Relationship Id="rId39" Type="http://schemas.openxmlformats.org/officeDocument/2006/relationships/hyperlink" Target="http://library.kemguki.ru/cgi-bin/irbis64r_15/cgiirbis_64.exe?LNG=&amp;Z21ID=&amp;I21DBN=KEMGIK&amp;P21DBN=KEMGIK&amp;S21STN=1&amp;S21REF=3&amp;S21FMT=fullwebr&amp;C21COM=S&amp;S21CNR=10&amp;S21P01=0&amp;S21P02=1&amp;S21P03=A=&amp;S21STR=%D0%9F%D0%B0%D0%BD%D0%B8%D1%87%D0%BA%D0%B8%D0%BD%D0%B0%2C%20%D0%95%D0%BB%D0%B5%D0%BD%D0%B0%20%D0%92%D0%B0%D1%81%D0%B8%D0%BB%D1%8C%D0%B5%D0%B2%D0%BD%D0%B0" TargetMode="External"/><Relationship Id="rId21" Type="http://schemas.openxmlformats.org/officeDocument/2006/relationships/hyperlink" Target="http://www.consultant.ru/document/cons_doc_LAW_21497" TargetMode="External"/><Relationship Id="rId34" Type="http://schemas.openxmlformats.org/officeDocument/2006/relationships/hyperlink" Target="http://biblioclub.ru/index.php?page=book_red&amp;id=462557" TargetMode="External"/><Relationship Id="rId42" Type="http://schemas.openxmlformats.org/officeDocument/2006/relationships/hyperlink" Target="http://www.depcult.ru.-/" TargetMode="External"/><Relationship Id="rId47" Type="http://schemas.openxmlformats.org/officeDocument/2006/relationships/hyperlink" Target="http://fcpkultura.ru/" TargetMode="External"/><Relationship Id="rId50" Type="http://schemas.openxmlformats.org/officeDocument/2006/relationships/hyperlink" Target="http://hsscm.msu.ru" TargetMode="External"/><Relationship Id="rId55" Type="http://schemas.openxmlformats.org/officeDocument/2006/relationships/hyperlink" Target="http://www.museum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4571" TargetMode="External"/><Relationship Id="rId29" Type="http://schemas.openxmlformats.org/officeDocument/2006/relationships/hyperlink" Target="http://www.consultant.ru/document/cons_doc_LAW_127422" TargetMode="External"/><Relationship Id="rId11" Type="http://schemas.openxmlformats.org/officeDocument/2006/relationships/hyperlink" Target="https://edu2020.kemgik.ru/course/view.php?id=3749" TargetMode="External"/><Relationship Id="rId24" Type="http://schemas.openxmlformats.org/officeDocument/2006/relationships/hyperlink" Target="https://www.consultant.ru/document/cons_doc_LAW_l%20905" TargetMode="External"/><Relationship Id="rId32" Type="http://schemas.openxmlformats.org/officeDocument/2006/relationships/hyperlink" Target="http://biblioclub.ru/index.php?page=book&amp;id=483753" TargetMode="External"/><Relationship Id="rId37" Type="http://schemas.openxmlformats.org/officeDocument/2006/relationships/hyperlink" Target="http://biblioclub.kemguki.ru/index.php?page=book&amp;id=229147" TargetMode="External"/><Relationship Id="rId40" Type="http://schemas.openxmlformats.org/officeDocument/2006/relationships/hyperlink" Target="http://ebooks.kemguki.ru/protected/Obshie/2017/PANICKINA.pdf" TargetMode="External"/><Relationship Id="rId45" Type="http://schemas.openxmlformats.org/officeDocument/2006/relationships/hyperlink" Target="http://kremlin.rU/structure/councils" TargetMode="External"/><Relationship Id="rId53" Type="http://schemas.openxmlformats.org/officeDocument/2006/relationships/hyperlink" Target="http://www.russianculture.ru/default.asp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www.consultant.ru/document/cons_doc_LAW_151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consultant.ru/document/cons_doc_LAW_191669" TargetMode="External"/><Relationship Id="rId22" Type="http://schemas.openxmlformats.org/officeDocument/2006/relationships/hyperlink" Target="https://www.consultant.ru/document/cons_doc_LAW_1406" TargetMode="External"/><Relationship Id="rId27" Type="http://schemas.openxmlformats.org/officeDocument/2006/relationships/hyperlink" Target="https://www.consultant.ru/document/cons_doc_LAW_79661" TargetMode="External"/><Relationship Id="rId30" Type="http://schemas.openxmlformats.org/officeDocument/2006/relationships/hyperlink" Target="http://www.consultant.ru/document/cons_doc_LAW_140136" TargetMode="External"/><Relationship Id="rId35" Type="http://schemas.openxmlformats.org/officeDocument/2006/relationships/hyperlink" Target="https://library.kemgik.ru/cgi-bin/irbis64r_15/cgiirbis_64.exe?LNG=&amp;Z21ID=&amp;I21DBN=KEMGIK&amp;P21DBN=KEMGIK&amp;S21STN=1&amp;S21REF=3&amp;S21FMT=fullwebr&amp;C21COM=S&amp;S21CNR=10&amp;S21P01=0&amp;S21P02=1&amp;S21P03=A=&amp;S21STR=%D0%93%D0%B5%D0%BD%D0%BE%D0%B2%D0%B0%2C%20%D0%9D%D0%B8%D0%BD%D0%B0%20%D0%9C%D0%B8%D1%85%D0%B0%D0%B9%D0%BB%D0%BE%D0%B2%D0%BD%D0%B0" TargetMode="External"/><Relationship Id="rId43" Type="http://schemas.openxmlformats.org/officeDocument/2006/relationships/hyperlink" Target="http://www.cpolicy.ru/" TargetMode="External"/><Relationship Id="rId48" Type="http://schemas.openxmlformats.org/officeDocument/2006/relationships/hyperlink" Target="http://heritage-institute.ru" TargetMode="External"/><Relationship Id="rId56" Type="http://schemas.openxmlformats.org/officeDocument/2006/relationships/hyperlink" Target="http://www.cpolicy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pravo.roskultura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consultant.ru/document/cons_doc_LAW_28399" TargetMode="External"/><Relationship Id="rId17" Type="http://schemas.openxmlformats.org/officeDocument/2006/relationships/hyperlink" Target="http://docs.cntd.ru/document/9005213" TargetMode="External"/><Relationship Id="rId25" Type="http://schemas.openxmlformats.org/officeDocument/2006/relationships/hyperlink" Target="https://www.consultant.ru/document/cons_doc_LAW_6693" TargetMode="External"/><Relationship Id="rId33" Type="http://schemas.openxmlformats.org/officeDocument/2006/relationships/hyperlink" Target="http://biblioclub.ru/index.php?page=book&amp;id=430111" TargetMode="External"/><Relationship Id="rId38" Type="http://schemas.openxmlformats.org/officeDocument/2006/relationships/hyperlink" Target="http://biblioclub.ru/index.php?page=book&amp;id=259278" TargetMode="External"/><Relationship Id="rId46" Type="http://schemas.openxmlformats.org/officeDocument/2006/relationships/hyperlink" Target="http://www.unesco.ru/ru/" TargetMode="External"/><Relationship Id="rId20" Type="http://schemas.openxmlformats.org/officeDocument/2006/relationships/hyperlink" Target="https://www.consultant.ru/document/cons_doc_LAW_l0496" TargetMode="External"/><Relationship Id="rId41" Type="http://schemas.openxmlformats.org/officeDocument/2006/relationships/hyperlink" Target="http://biblioclub.ru/index.php?page=book_red&amp;id=483756" TargetMode="External"/><Relationship Id="rId54" Type="http://schemas.openxmlformats.org/officeDocument/2006/relationships/hyperlink" Target="http://www.rusarchives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consultant.ru/document/cons_doc_LAW_14058" TargetMode="External"/><Relationship Id="rId23" Type="http://schemas.openxmlformats.org/officeDocument/2006/relationships/hyperlink" Target="http://www.consultant.ru/document/cons_doc_LAW_37318" TargetMode="External"/><Relationship Id="rId28" Type="http://schemas.openxmlformats.org/officeDocument/2006/relationships/hyperlink" Target="https://www.consultant.ru/law/hotdocs/45830.html" TargetMode="External"/><Relationship Id="rId36" Type="http://schemas.openxmlformats.org/officeDocument/2006/relationships/hyperlink" Target="http://library.kemguki.ru/cgi-bin/irbis64r_15/cgiirbis_64.exe?LNG=&amp;Z21ID=&amp;I21DBN=BIBLIOCL_SIMPLE&amp;P21DBN=BIBLIOCL&amp;S21STN=1&amp;S21REF=3&amp;S21FMT=fullwebr&amp;C21COM=S&amp;S21CNR=20&amp;S21P01=0&amp;S21P02=1&amp;S21P03=A=&amp;S21STR=%D0%9A%D0%BE%D0%BF%D1%86%D0%B5%D0%B2%D0%B0%2C%20%D0%9D%2E%20%D0%9F%2E" TargetMode="External"/><Relationship Id="rId49" Type="http://schemas.openxmlformats.org/officeDocument/2006/relationships/hyperlink" Target="http://sias.ru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edu2020.kemgik.ru/course/view.php?id=3749&amp;notifyeditingon=1" TargetMode="External"/><Relationship Id="rId31" Type="http://schemas.openxmlformats.org/officeDocument/2006/relationships/hyperlink" Target="http://base.garant.ru/104540" TargetMode="External"/><Relationship Id="rId44" Type="http://schemas.openxmlformats.org/officeDocument/2006/relationships/hyperlink" Target="http://mkrf.ru/" TargetMode="External"/><Relationship Id="rId52" Type="http://schemas.openxmlformats.org/officeDocument/2006/relationships/hyperlink" Target="http://www.roscultu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A1127-F695-405C-9CA7-7853D0AB4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7648</Words>
  <Characters>43598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User-2210-1</cp:lastModifiedBy>
  <cp:revision>49</cp:revision>
  <cp:lastPrinted>2024-09-17T05:54:00Z</cp:lastPrinted>
  <dcterms:created xsi:type="dcterms:W3CDTF">2019-01-15T17:07:00Z</dcterms:created>
  <dcterms:modified xsi:type="dcterms:W3CDTF">2024-09-17T05:55:00Z</dcterms:modified>
</cp:coreProperties>
</file>