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B0" w:rsidRPr="009829C4" w:rsidRDefault="002F6795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Министерство культуры Российской </w:t>
      </w:r>
      <w:r w:rsidR="006B008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едерации</w:t>
      </w:r>
    </w:p>
    <w:p w:rsidR="00353C6F" w:rsidRPr="009829C4" w:rsidRDefault="002F6795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ФГБОУ ВО «Кемеровский государственный институт культуры»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Факультет 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информационных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библиотечных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музейных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технологий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Кафедра 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технологии документальных </w:t>
      </w:r>
      <w:r w:rsidR="00904C4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 медиа</w:t>
      </w:r>
      <w:r w:rsidR="00575F3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коммуникаций</w:t>
      </w: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P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1F3" w:rsidRPr="009829C4" w:rsidRDefault="00353C6F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КОМПЛЕКСНАЯ ПРОГРАММА</w:t>
      </w:r>
    </w:p>
    <w:p w:rsidR="002F6795" w:rsidRPr="009829C4" w:rsidRDefault="00B941F3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</w:t>
      </w:r>
      <w:r w:rsidR="00D967C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Й ИТОГОВОЙ АТТЕСТАЦИИ</w:t>
      </w:r>
    </w:p>
    <w:p w:rsidR="002C20D9" w:rsidRPr="009829C4" w:rsidRDefault="002C20D9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0E8" w:rsidRPr="009829C4" w:rsidRDefault="009D10E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подготовки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C20D9" w:rsidRPr="00BF3867" w:rsidRDefault="00971260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42</w:t>
      </w:r>
      <w:r w:rsidR="00D06018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C20D9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847735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D06018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C20D9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2C20D9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Медиакоммуникации</w:t>
      </w:r>
      <w:r w:rsidR="002C20D9" w:rsidRPr="00BF38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3867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Профиль </w:t>
      </w:r>
      <w:r w:rsidR="00BF3867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подготовки</w:t>
      </w:r>
    </w:p>
    <w:p w:rsidR="00DF78A4" w:rsidRPr="00BF3867" w:rsidRDefault="009D10E8" w:rsidP="009829C4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BF386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r w:rsidR="00847735" w:rsidRPr="00BF386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Медиакоммуникации в коммерческой и социальной сферах</w:t>
      </w:r>
      <w:r w:rsidRPr="00BF386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  <w:r w:rsidR="00DF78A4" w:rsidRPr="00BF386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6B008D" w:rsidRPr="009829C4" w:rsidRDefault="006B008D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Бакалавр</w:t>
      </w: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BF3867" w:rsidRPr="004531C0" w:rsidRDefault="00BF3867" w:rsidP="00BF38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Pr="009829C4" w:rsidRDefault="00A25A91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9829C4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D047CC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Default="00D06018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29C4" w:rsidRPr="009829C4" w:rsidRDefault="009829C4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D047CC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9829C4" w:rsidRDefault="001D2640" w:rsidP="009829C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D047CC" w:rsidRPr="009829C4" w:rsidSect="00BF3867">
          <w:footerReference w:type="default" r:id="rId8"/>
          <w:footerReference w:type="first" r:id="rId9"/>
          <w:pgSz w:w="11906" w:h="16838"/>
          <w:pgMar w:top="1021" w:right="992" w:bottom="1418" w:left="1021" w:header="709" w:footer="556" w:gutter="0"/>
          <w:cols w:space="708"/>
          <w:titlePg/>
          <w:docGrid w:linePitch="360"/>
        </w:sect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Кемерово </w:t>
      </w:r>
    </w:p>
    <w:p w:rsidR="00D27237" w:rsidRPr="009829C4" w:rsidRDefault="00D27237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D27237" w:rsidRDefault="00D27237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</w:t>
      </w:r>
    </w:p>
    <w:p w:rsidR="00BA7E4C" w:rsidRPr="00BA7E4C" w:rsidRDefault="00BA7E4C" w:rsidP="000A790D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A7E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</w:t>
      </w:r>
    </w:p>
    <w:p w:rsidR="00BA7E4C" w:rsidRPr="009829C4" w:rsidRDefault="00BA7E4C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237" w:rsidRPr="009829C4" w:rsidRDefault="00D27237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829C4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9829C4">
        <w:rPr>
          <w:rFonts w:ascii="Times New Roman" w:hAnsi="Times New Roman" w:cs="Times New Roman"/>
          <w:sz w:val="24"/>
          <w:szCs w:val="24"/>
        </w:rPr>
        <w:t xml:space="preserve">-адресу </w:t>
      </w:r>
      <w:hyperlink r:id="rId10" w:history="1">
        <w:r w:rsidRPr="009829C4">
          <w:rPr>
            <w:rFonts w:ascii="Times New Roman" w:hAnsi="Times New Roman" w:cs="Times New Roman"/>
            <w:sz w:val="24"/>
            <w:szCs w:val="24"/>
          </w:rPr>
          <w:t>http://edu.2020.kemguki.ru/</w:t>
        </w:r>
      </w:hyperlink>
      <w:r w:rsidRPr="009829C4">
        <w:rPr>
          <w:rFonts w:ascii="Times New Roman" w:hAnsi="Times New Roman" w:cs="Times New Roman"/>
          <w:sz w:val="24"/>
          <w:szCs w:val="24"/>
        </w:rPr>
        <w:t xml:space="preserve"> протокол УМС ФИБМТ от 27.05.2022 г., протокол № 5 </w:t>
      </w:r>
    </w:p>
    <w:p w:rsidR="00F87CFA" w:rsidRPr="009829C4" w:rsidRDefault="00F87CFA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26F9" w:rsidRPr="009829C4" w:rsidRDefault="00F826F9" w:rsidP="000A790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5A91" w:rsidRPr="009829C4" w:rsidRDefault="00A25A91" w:rsidP="000A790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56" w:rsidRPr="009829C4" w:rsidRDefault="00A92256" w:rsidP="000A790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4AEA" w:rsidRPr="009829C4" w:rsidRDefault="00034AEA" w:rsidP="000A79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6827" w:rsidRPr="009829C4" w:rsidRDefault="00296827" w:rsidP="000A79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04CE" w:rsidRPr="009829C4" w:rsidRDefault="005204CE" w:rsidP="000A79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Комплексная программа государственной итоговой аттестации по направлению подготовки 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477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Медиакоммуникации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», профиль «</w:t>
      </w:r>
      <w:r w:rsidR="00847735" w:rsidRPr="00847735">
        <w:rPr>
          <w:rFonts w:ascii="Times New Roman" w:hAnsi="Times New Roman" w:cs="Times New Roman"/>
          <w:b/>
          <w:i/>
        </w:rPr>
        <w:t>Медиакоммуникации в коммерческой и социальной сферах</w:t>
      </w:r>
      <w:r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уровень </w:t>
      </w:r>
      <w:r w:rsidR="00847735"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>бакалавриата</w:t>
      </w:r>
      <w:r w:rsidR="00AD2C2B"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r w:rsidR="00575F31"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>сост.</w:t>
      </w:r>
      <w:r w:rsidR="008010E5"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6660" w:rsidRPr="00847735">
        <w:rPr>
          <w:rFonts w:ascii="Times New Roman" w:hAnsi="Times New Roman" w:cs="Times New Roman"/>
          <w:color w:val="000000" w:themeColor="text1"/>
          <w:sz w:val="24"/>
          <w:szCs w:val="24"/>
        </w:rPr>
        <w:t>О.В. Дв</w:t>
      </w:r>
      <w:r w:rsidR="006A66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оровенко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Кемерово: </w:t>
      </w:r>
      <w:proofErr w:type="spell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Кемеров</w:t>
      </w:r>
      <w:proofErr w:type="spellEnd"/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гос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ин-т культуры, 20</w:t>
      </w:r>
      <w:r w:rsidR="00F87CF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826F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C72DE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A790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bookmarkStart w:id="0" w:name="_GoBack"/>
      <w:bookmarkEnd w:id="0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 с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A73D3" w:rsidRPr="009829C4" w:rsidRDefault="009A73D3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3F46" w:rsidRPr="009829C4" w:rsidRDefault="00D06018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011B1" w:rsidRPr="009829C4" w:rsidRDefault="004011B1" w:rsidP="009829C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4969" w:rsidRPr="009829C4" w:rsidRDefault="00834969" w:rsidP="009829C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34969" w:rsidRPr="009829C4" w:rsidSect="00D06018">
          <w:pgSz w:w="11906" w:h="16838"/>
          <w:pgMar w:top="1134" w:right="1134" w:bottom="1134" w:left="1134" w:header="709" w:footer="270" w:gutter="0"/>
          <w:cols w:space="708"/>
          <w:titlePg/>
          <w:docGrid w:linePitch="360"/>
        </w:sectPr>
      </w:pPr>
    </w:p>
    <w:p w:rsidR="004011B1" w:rsidRPr="009829C4" w:rsidRDefault="004011B1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ВВЕДЕНИЕ</w:t>
      </w:r>
    </w:p>
    <w:p w:rsidR="00D06018" w:rsidRPr="009829C4" w:rsidRDefault="00D06018" w:rsidP="009829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48CB" w:rsidRPr="009829C4" w:rsidRDefault="000038B9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требованиями 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государственного образовательного стандарта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высшего образования</w:t>
      </w:r>
      <w:r w:rsidR="005717F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направлению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477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Медиакоммуникации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(уровень </w:t>
      </w:r>
      <w:r w:rsidR="00847735">
        <w:rPr>
          <w:rFonts w:ascii="Times New Roman" w:hAnsi="Times New Roman" w:cs="Times New Roman"/>
          <w:color w:val="000000" w:themeColor="text1"/>
          <w:sz w:val="24"/>
          <w:szCs w:val="24"/>
        </w:rPr>
        <w:t>бакалавриата</w:t>
      </w:r>
      <w:r w:rsidR="00D71E1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80D3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D00C0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осударственная итоговая аттестация </w:t>
      </w:r>
      <w:r w:rsidR="0027331B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– ГИА) </w:t>
      </w:r>
      <w:r w:rsidR="00F3547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состоит из</w:t>
      </w:r>
      <w:r w:rsidR="002A0A8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защит</w:t>
      </w:r>
      <w:r w:rsidR="00F3547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выпускной квалификационной работы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55D63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далее – 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ВКР)</w:t>
      </w:r>
      <w:r w:rsidR="008C6AB5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включая подготовку</w:t>
      </w:r>
      <w:r w:rsidR="008C6AB5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A48C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защите и процедуру защиты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01CA5" w:rsidRPr="00B440E9" w:rsidRDefault="00501CA5" w:rsidP="00B4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Настоящая программа предназначена для подготовки</w:t>
      </w:r>
      <w:r w:rsidR="00CC0E80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CD4DF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защите </w:t>
      </w:r>
      <w:r w:rsidR="00997E7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B51B7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="00D7167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основании утвержденн</w:t>
      </w:r>
      <w:r w:rsidR="0054656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r w:rsidR="00D7167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ФГОС ВО</w:t>
      </w:r>
      <w:r w:rsidR="00F50B2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8477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.05 «Медиакоммуникации»</w:t>
      </w:r>
      <w:r w:rsidR="0054656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B440E9" w:rsidRPr="00B44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Положения «О государственной итоговой аттестации выпускников», СТО 1.</w:t>
      </w:r>
      <w:r w:rsidR="008477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440E9" w:rsidRPr="00B44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-2020. Выпускные квалификационные работы. </w:t>
      </w:r>
      <w:r w:rsidR="008477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Бакалаврские работы</w:t>
      </w:r>
      <w:r w:rsidR="00B440E9" w:rsidRPr="00B440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Требования к выполнению и представлению.</w:t>
      </w:r>
    </w:p>
    <w:p w:rsidR="0020254D" w:rsidRPr="009829C4" w:rsidRDefault="00EC4D21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комплексную программу </w:t>
      </w:r>
      <w:r w:rsidR="002C0D5F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ГИА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включены «Методические рекомендации по написани</w:t>
      </w:r>
      <w:r w:rsidR="008010E5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ю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выпускной квалификационной работы»</w:t>
      </w:r>
      <w:r w:rsidR="00B37596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20254D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 которых последовательно рассматриваются все этапы выполнения самостоятельной научно-исследовательской работы </w:t>
      </w:r>
      <w:r w:rsidR="0084773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бакалавра</w:t>
      </w:r>
      <w:r w:rsidR="00D06018" w:rsidRPr="009829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:rsidR="00CF7689" w:rsidRPr="009829C4" w:rsidRDefault="00997E79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направлена на установление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соответствия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уровня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профессиональной</w:t>
      </w:r>
      <w:r w:rsidR="003B7001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</w:t>
      </w:r>
      <w:r w:rsidR="00157946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4385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выпускников</w:t>
      </w:r>
      <w:r w:rsidR="0094385C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требованиям образовательного стандарта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414A12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Подготовка и </w:t>
      </w:r>
      <w:r w:rsidR="00157946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успешная защита </w:t>
      </w:r>
      <w:r w:rsidR="00325A8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EA0AB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завер</w:t>
      </w:r>
      <w:r w:rsidR="0020254D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шает процесс освоения </w:t>
      </w:r>
      <w:r w:rsidR="008477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бакалавром</w:t>
      </w:r>
      <w:r w:rsidR="00EA0ABA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основной образовательной программы</w:t>
      </w:r>
      <w:r w:rsidR="00356D2B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</w:t>
      </w:r>
      <w:r w:rsidR="0063441E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</w:t>
      </w:r>
      <w:r w:rsidR="00D6796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присвоением квалификации, указанной в перечне специальностей и направлений подготовки высшего образования, утвержденном Министерством образования и науки Российской Федерации</w:t>
      </w:r>
      <w:r w:rsidR="00D0601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6C3EB8" w:rsidRPr="009829C4" w:rsidRDefault="00404C8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C3EB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ФГОС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84773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.05 «Медиакоммуникации»</w:t>
      </w:r>
      <w:r w:rsidR="006C3EB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3049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6C3EB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ыпускник, освоивший программу </w:t>
      </w:r>
      <w:r w:rsidR="00E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бакалавриата</w:t>
      </w:r>
      <w:r w:rsidR="006C3EB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должен обладать следующими </w:t>
      </w:r>
      <w:r w:rsidR="00F87CFA"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универсальными </w:t>
      </w:r>
      <w:r w:rsidR="006C3EB8"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компетенциями</w:t>
      </w:r>
      <w:r w:rsidR="006C3EB8"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УК-1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УК-2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УК-3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УК-4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DF5B9F" w:rsidRPr="00DF5B9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F5B9F" w:rsidRPr="00DF5B9F">
        <w:rPr>
          <w:rFonts w:ascii="Times New Roman" w:hAnsi="Times New Roman" w:cs="Times New Roman"/>
          <w:sz w:val="24"/>
          <w:szCs w:val="24"/>
        </w:rPr>
        <w:t>) языке(ах)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УК-5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УК-6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DF5B9F" w:rsidRDefault="00DF5B9F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УК-7 – </w:t>
      </w:r>
      <w:r w:rsidRPr="00DF5B9F">
        <w:rPr>
          <w:rFonts w:ascii="Times New Roman" w:hAnsi="Times New Roman" w:cs="Times New Roman"/>
          <w:sz w:val="24"/>
          <w:szCs w:val="24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5B9F" w:rsidRDefault="00DF5B9F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УК-8 – </w:t>
      </w:r>
      <w:r w:rsidRPr="00DF5B9F">
        <w:rPr>
          <w:rFonts w:ascii="Times New Roman" w:hAnsi="Times New Roman" w:cs="Times New Roman"/>
          <w:sz w:val="24"/>
          <w:szCs w:val="24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F5B9F" w:rsidRDefault="00DF5B9F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УК-9 – </w:t>
      </w:r>
      <w:r w:rsidRPr="00DF5B9F">
        <w:rPr>
          <w:rFonts w:ascii="Times New Roman" w:hAnsi="Times New Roman" w:cs="Times New Roman"/>
          <w:sz w:val="24"/>
          <w:szCs w:val="24"/>
        </w:rPr>
        <w:t>Способен принимать обоснованные экономические решения в различных областях жизнедеятельности</w:t>
      </w:r>
      <w:r w:rsidR="003550EE">
        <w:rPr>
          <w:rFonts w:ascii="Times New Roman" w:hAnsi="Times New Roman" w:cs="Times New Roman"/>
          <w:sz w:val="24"/>
          <w:szCs w:val="24"/>
        </w:rPr>
        <w:t>;</w:t>
      </w:r>
    </w:p>
    <w:p w:rsidR="00DF5B9F" w:rsidRPr="009829C4" w:rsidRDefault="00DF5B9F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УК-10 – </w:t>
      </w:r>
      <w:r w:rsidRPr="00DF5B9F">
        <w:rPr>
          <w:rFonts w:ascii="Times New Roman" w:hAnsi="Times New Roman" w:cs="Times New Roman"/>
          <w:sz w:val="24"/>
          <w:szCs w:val="24"/>
        </w:rPr>
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</w:r>
    </w:p>
    <w:p w:rsidR="006C3EB8" w:rsidRPr="009829C4" w:rsidRDefault="006C3EB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</w:t>
      </w:r>
      <w:r w:rsidR="00E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бакалавриата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должен обладать следующими </w:t>
      </w:r>
      <w:r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общепрофессиональными компетенциями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87CFA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ОПК-1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lastRenderedPageBreak/>
        <w:t xml:space="preserve">ОПК-2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ОПК-3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ОПК-4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отвечать на запросы и потребности общества и аудитории в профессиональной деятельности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ОПК-5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ОПК-6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использовать в профессиональной деятельности современные технические средства и информационно-коммуникационные технологии</w:t>
      </w:r>
      <w:r w:rsidRPr="009829C4">
        <w:rPr>
          <w:rFonts w:ascii="Times New Roman" w:hAnsi="Times New Roman" w:cs="Times New Roman"/>
          <w:sz w:val="24"/>
          <w:szCs w:val="24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9C4">
        <w:rPr>
          <w:rFonts w:ascii="Times New Roman" w:hAnsi="Times New Roman" w:cs="Times New Roman"/>
          <w:sz w:val="24"/>
          <w:szCs w:val="24"/>
        </w:rPr>
        <w:t xml:space="preserve">ОПК-7 – </w:t>
      </w:r>
      <w:r w:rsidR="00DF5B9F" w:rsidRPr="00DF5B9F">
        <w:rPr>
          <w:rFonts w:ascii="Times New Roman" w:hAnsi="Times New Roman" w:cs="Times New Roman"/>
          <w:sz w:val="24"/>
          <w:szCs w:val="24"/>
        </w:rPr>
        <w:t>Способен учитывать эффекты и последствия своей профессиональной деятельности, следуя принципам социальной ответственности</w:t>
      </w:r>
    </w:p>
    <w:p w:rsidR="006C3EB8" w:rsidRPr="009829C4" w:rsidRDefault="006C3EB8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</w:t>
      </w:r>
      <w:r w:rsidR="00E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бакалавриата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должен обладать </w:t>
      </w:r>
      <w:r w:rsidRPr="009829C4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профессиональными компетенциями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соответствующими виду (видам) профессиональной деятельности, на который (которые) ориентирована программа </w:t>
      </w:r>
      <w:r w:rsidR="00E37F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бакалавриата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ПК-1 – </w:t>
      </w:r>
      <w:r w:rsidR="0014043E"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</w:r>
      <w:r w:rsid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ПК-2 – </w:t>
      </w:r>
      <w:r w:rsidR="0014043E"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воспринимать профессиональные тексты, как на русском, так и на иностранном языке, понимать их коммуникативную эффективность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ПК-3 – </w:t>
      </w:r>
      <w:r w:rsidR="0014043E"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71260" w:rsidRPr="009829C4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ПК-4 – </w:t>
      </w:r>
      <w:r w:rsidR="0014043E"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 к выявлению и изучению информационных и профессиональных потребностей пользователей в медиасреде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87CFA" w:rsidRDefault="00971260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ПК-5 – </w:t>
      </w:r>
      <w:r w:rsidR="0014043E"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</w:r>
      <w:r w:rsid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14043E" w:rsidRDefault="0014043E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14043E" w:rsidRPr="009829C4" w:rsidRDefault="0014043E" w:rsidP="00982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9829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Pr="001404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829C4" w:rsidRDefault="009829C4" w:rsidP="009829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C3A" w:rsidRDefault="00482C3A" w:rsidP="009829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Процедура </w:t>
      </w:r>
      <w:r w:rsidR="00140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государственной итоговой аттестации</w:t>
      </w:r>
    </w:p>
    <w:p w:rsidR="00482C3A" w:rsidRPr="009829C4" w:rsidRDefault="00194BE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Государственная итоговая аттестация включает защиту выпускной квалификационной работы (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включая подготовку к защите и процедуру защиты.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государственн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ой итоговой аттестации приказом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ректора формируется государственная</w:t>
      </w:r>
      <w:r w:rsidR="009C5DF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экзаменационная</w:t>
      </w:r>
      <w:r w:rsidR="008C6AB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комиссия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– 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ГЭ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К) (см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действующее </w:t>
      </w:r>
      <w:r w:rsidR="00801502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КемГИК «О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итоговой аттестации выпускников</w:t>
      </w:r>
      <w:r w:rsidR="00997E79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ГЭК входят не менее 2 работодателей.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092BD6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итоговой аттестации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допускаются лица, завершившие полный курс обучения по основной образовательной программе высшего образования и успешно прошедшие все предшествующие промежуточные испытания, предусмотренные учебным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планом по направлению подготовки 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.05 «Медиакоммуникации»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Основой подготовки к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защите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настоящая программа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консультации с научным руководителем и Выпускные квалификационные работы: Стандарты ФГБОУ ВПО «Кемеровский государственный университет культуры и искусств» / Разработчики: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д.п.н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проф. Н. И. Гендина.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Кемерово: </w:t>
      </w:r>
      <w:proofErr w:type="spellStart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Кемеровск</w:t>
      </w:r>
      <w:proofErr w:type="spellEnd"/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 гос. университет культуры и искусств, 20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Государственный </w:t>
      </w:r>
      <w:r w:rsidR="007264D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междисциплинарный</w:t>
      </w:r>
      <w:r w:rsidR="007264D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 предваряется обзорными лекциями и консультациями, на которых рассматриваются наиболее сложные вопросы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A43360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Защита ВКР</w:t>
      </w:r>
      <w:r w:rsidR="00482C3A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начинается в соответствии с графиком учебного процесса и расписанием </w:t>
      </w:r>
      <w:r w:rsidR="00CC7A9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ГИА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обсуждаются государственной экзаменационной комиссией на закрытом заседании, на котором формируется общая оценка уровня компетентности выпускников, выделяются наиболее грамотные и компетентные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выступления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определяются дифференцированно оценками «отлично», «хорошо», «удовлетворительно», «неудовлетворительно» и объявляются председателем Г</w:t>
      </w:r>
      <w:r w:rsidR="0020254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в день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оформления протоколов работы государственной экзаменационной комиссии и проставления оценок каждому выпускнику в зачетной книжке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</w:t>
      </w:r>
      <w:proofErr w:type="gram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устного</w:t>
      </w:r>
      <w:r w:rsidR="0097126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</w:t>
      </w:r>
      <w:proofErr w:type="gramEnd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4BE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защищающего</w:t>
      </w:r>
      <w:r w:rsidR="00C42A9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ВКР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несогласии с выставленной ему оценкой, с ним проводится собеседование в присутствии комиссии с целью разъяснения выпускнику оценки качества его ответов и обоснования итоговой оценки знаний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06018" w:rsidRPr="009829C4" w:rsidRDefault="00D0601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2C3A" w:rsidRPr="009829C4" w:rsidRDefault="00482C3A" w:rsidP="009829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352675103"/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Критерии оценки </w:t>
      </w:r>
      <w:bookmarkEnd w:id="1"/>
      <w:r w:rsidR="00831734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выпускной квалификационной работы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является результатом самостоятельной работы студента.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Качество ее выполнения позволяет дать дифференцированную оценку квалификации выпускника.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оценке защиты выпускной квалификационной работы учитываются два основных критерия: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– оценка содержания выпускной квалификационной работы;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– оценка защиты выпускной квалификационной работы.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Оценке на защите выпускной квалификационной работы подвергаются: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B440E9" w:rsidRPr="00A15063" w:rsidRDefault="00B440E9" w:rsidP="00B440E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структуры, представления, оформления текста выпускной квалификационной работы требованиям соответствующего стандарта КемГИК СТО 1.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-2020. Выпускные квалификационные работы.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Бакалаврские работы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. Требован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мультимедийной среде;</w:t>
      </w:r>
    </w:p>
    <w:p w:rsidR="00831734" w:rsidRPr="009829C4" w:rsidRDefault="00831734" w:rsidP="009829C4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качественно изложить свои взгляды в выпускной квалификационной работе;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-представлять место полученных результатов в общем ходе исследования избранной научной проблемы.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показать научную и практическую значимость результатов работы;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четко и логично излагать на защите свои выводы;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квалифицировано ответить на вопросы членов ГЭК и заинтересованных лиц;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вести аргументированную дискуссию.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Поэтому, при защите Выпускной квалификационной работы оценивается </w:t>
      </w:r>
      <w:proofErr w:type="spellStart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компетенций у выпускников.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оценивания Выпускной квалификационной работы (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соответствии с компетенциями согласно ФГОС ВО: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</w:t>
      </w:r>
      <w:r w:rsidR="0055635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медиакоммуникаций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Учет в ВКР соответствия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правилам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оформления работы и использования традиционных и электронных источников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требований информационной безопасности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Оригинальность работы,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ее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апробация демонстрирует владение обучающимся теоретическими основами, готовность к применению основных методов проектирования в </w:t>
      </w:r>
      <w:r w:rsidR="0055635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сфере медиа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способность проводить научные исследования в обозначенной сфере.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Изучение и анализ данных о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состоянии </w:t>
      </w:r>
      <w:r w:rsidR="0066475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сферы медиакоммуникаций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информационных потребностях пользователей демонстрирует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способность обучающегося использовать методы мониторинга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готовность к применению прикладных методов исследовательской деятельности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9. Исследование, отраженное в ВКР проведено с использованием современных технологий показывает готовность обучающегося к разработке инновационной стратегии и форми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рования эффективного медиаменеджмента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Обоснованность эффективности предложенных рекомендаций в Выпускной квалификационной работе показывает способность обучающегося оценивать 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учреждений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позиций медиа</w:t>
      </w:r>
      <w:r w:rsidR="00502A2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защите выпускной квалификационной работы членами государственной экзаменационной комиссии оценке подвергаются собственно выпускная квалификационная работа и содержание и качество её защиты выпускником.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«отлично»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содержание работы в полной мере соответствует заданию,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.05 «Медиакоммуникации»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оформлена в соответствии с требованиями соо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тветствующего стандарта КемГИК </w:t>
      </w:r>
      <w:r w:rsidR="00B440E9" w:rsidRPr="00B440E9">
        <w:rPr>
          <w:rFonts w:ascii="Times New Roman" w:hAnsi="Times New Roman" w:cs="Times New Roman"/>
          <w:color w:val="000000" w:themeColor="text1"/>
          <w:sz w:val="24"/>
          <w:szCs w:val="24"/>
        </w:rPr>
        <w:t>СТО 1.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440E9" w:rsidRPr="00B440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-2020. Выпускные квалификационные работы.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Бакалаврские работы</w:t>
      </w:r>
      <w:r w:rsidR="00B440E9" w:rsidRPr="00B440E9">
        <w:rPr>
          <w:rFonts w:ascii="Times New Roman" w:hAnsi="Times New Roman" w:cs="Times New Roman"/>
          <w:color w:val="000000" w:themeColor="text1"/>
          <w:sz w:val="24"/>
          <w:szCs w:val="24"/>
        </w:rPr>
        <w:t>. Требован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905CC1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профильных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социально-культурных услуг, экономическое обоснование; способность к критическому анализу собственных результатов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должна содержать иллюстративный материал, список литературы и источников, включая зарубежные, и работы последних лет.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 работу имеются положительные отзывы научного руководителя и рецензента</w:t>
      </w:r>
      <w:r w:rsidR="00905CC1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«хорошо»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.05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«Медиакоммуникации»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440E9" w:rsidRPr="00A15063" w:rsidRDefault="00831734" w:rsidP="00B440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оформлена в соответствии с требованиями соответствующего стандарта КемГИК </w:t>
      </w:r>
      <w:r w:rsidR="00B440E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СТО 1.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440E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-2020. Выпускные квалификационные работы.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Бакалаврские работы</w:t>
      </w:r>
      <w:r w:rsidR="00B440E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. Требован</w:t>
      </w:r>
      <w:r w:rsidR="00B440E9">
        <w:rPr>
          <w:rFonts w:ascii="Times New Roman" w:hAnsi="Times New Roman" w:cs="Times New Roman"/>
          <w:color w:val="000000" w:themeColor="text1"/>
          <w:sz w:val="24"/>
          <w:szCs w:val="24"/>
        </w:rPr>
        <w:t>ия к выполнению и представлению;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</w:t>
      </w:r>
      <w:r w:rsidR="00555C6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на работу имеются положительные отзывы научного руководителя и рецензента.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«удовлетворительно»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соответствует пороговому уровню формирования компетенций и выставляется в том случае, если:</w:t>
      </w:r>
    </w:p>
    <w:p w:rsidR="00525953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831734" w:rsidRPr="009829C4" w:rsidRDefault="00525953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3173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работе просматривается непоследовательность изложения материала, представлены недостаточно обоснованные утверждения;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.05 «Медиакоммуникации»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имеются недостатки в оформлении работы;</w:t>
      </w:r>
    </w:p>
    <w:p w:rsidR="00525953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</w:t>
      </w:r>
    </w:p>
    <w:p w:rsidR="00831734" w:rsidRPr="009829C4" w:rsidRDefault="00525953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31734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</w:t>
      </w:r>
      <w:r w:rsidRPr="009829C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«неудовлетворительно»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демонстрирует </w:t>
      </w:r>
      <w:r w:rsidR="00525953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низкий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 формирования компетенций, а именно: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работа выполнена с нарушением задания, не отвечает требованиям ФГОС ВО к ВКР направления подготовки </w:t>
      </w:r>
      <w:r w:rsidR="00217CA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42.0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3.05 «Медиакоммуникации»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имеются серьезные недостатки в оформлении;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- 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831734" w:rsidRPr="009829C4" w:rsidRDefault="00831734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90D" w:rsidRDefault="000A790D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A790D" w:rsidRDefault="000A790D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C3A" w:rsidRPr="009829C4" w:rsidRDefault="00482C3A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Содержание </w:t>
      </w:r>
      <w:r w:rsidR="00225495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защиты выпускной квалификационной работы (</w:t>
      </w:r>
      <w:r w:rsidR="0014043E" w:rsidRPr="00140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Бакалаврская работа</w:t>
      </w:r>
      <w:r w:rsidR="00225495" w:rsidRPr="009829C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:rsidR="00225495" w:rsidRPr="009829C4" w:rsidRDefault="0014043E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549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результатом выполнения выпускной квалификационной работы (ВКР). Ее защита – один из видов государственной аттестации выпускников (наряду с итоговым государственным экзаменом).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5495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выполняется в период прохождения выполнения научно-исследовательской работы.</w:t>
      </w:r>
    </w:p>
    <w:p w:rsidR="0020254D" w:rsidRPr="009829C4" w:rsidRDefault="00D06018" w:rsidP="00982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67971" w:rsidRPr="009829C4" w:rsidRDefault="00466265" w:rsidP="009829C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МЕТОДИЧЕСКИЕ УКАЗАНИЯ ПО НАПИСАНИЮ</w:t>
      </w:r>
    </w:p>
    <w:p w:rsidR="00B9796B" w:rsidRPr="009829C4" w:rsidRDefault="00466265" w:rsidP="009829C4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ВЫПУСКНОЙ КВАЛИФИКАЦИОННОЙ РАБОТЫ</w:t>
      </w:r>
      <w:r w:rsidRPr="009829C4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br/>
      </w:r>
      <w:r w:rsidRPr="0014043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(</w:t>
      </w:r>
      <w:r w:rsidR="0014043E" w:rsidRPr="001404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Бакалаврской работы</w:t>
      </w:r>
      <w:r w:rsidRPr="0014043E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)</w:t>
      </w:r>
    </w:p>
    <w:p w:rsidR="005677D3" w:rsidRPr="009829C4" w:rsidRDefault="005677D3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требования</w:t>
      </w:r>
    </w:p>
    <w:p w:rsidR="009E4F8C" w:rsidRPr="009829C4" w:rsidRDefault="0014043E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04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является результатом выполнения выпускной квалификационной работы. Ее защита – один из видов государственной аттестации выпускников (наряду с итоговым государственным экзаменом).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>выполняется в период выполнения научно-исследовательской работы.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43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 w:rsidR="0014043E" w:rsidRPr="001404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бакалаврской работы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выбирается </w:t>
      </w:r>
      <w:r w:rsidR="0014043E">
        <w:rPr>
          <w:rFonts w:ascii="Times New Roman" w:hAnsi="Times New Roman" w:cs="Times New Roman"/>
          <w:sz w:val="24"/>
          <w:szCs w:val="24"/>
          <w:lang w:eastAsia="ru-RU"/>
        </w:rPr>
        <w:t>студентов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совместно с научным руководителем, утверждается на заседании выпускающей кафедры технологии документальных коммуникаций и приказом ректора. Главным критерием выбора темы должна быть ее направленность на решение профессиональных задач того вида деятельности, к которой готовится </w:t>
      </w:r>
      <w:r w:rsidR="0014043E">
        <w:rPr>
          <w:rFonts w:ascii="Times New Roman" w:hAnsi="Times New Roman" w:cs="Times New Roman"/>
          <w:sz w:val="24"/>
          <w:szCs w:val="24"/>
          <w:lang w:eastAsia="ru-RU"/>
        </w:rPr>
        <w:t>бакалавр</w:t>
      </w:r>
      <w:r w:rsidRPr="009829C4">
        <w:rPr>
          <w:rFonts w:ascii="Times New Roman" w:hAnsi="Times New Roman" w:cs="Times New Roman"/>
          <w:sz w:val="24"/>
          <w:szCs w:val="24"/>
        </w:rPr>
        <w:t>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043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Целью </w:t>
      </w:r>
      <w:r w:rsidR="0014043E" w:rsidRPr="001404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бакалаврской работы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является определение степени готов</w:t>
      </w:r>
      <w:r w:rsidR="006A6660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ности выпускника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к самостоятельному решению профессиональных задач, определяемых видами профессиональной деятельности выпускника </w:t>
      </w:r>
      <w:r w:rsidR="0014043E">
        <w:rPr>
          <w:rFonts w:ascii="Times New Roman" w:hAnsi="Times New Roman" w:cs="Times New Roman"/>
          <w:sz w:val="24"/>
          <w:szCs w:val="24"/>
          <w:lang w:eastAsia="ru-RU"/>
        </w:rPr>
        <w:t>бакалавриата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Задачами подготовки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7237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являются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систематизация и интеграция теоретических знаний, расширение и углубление практических навыков по направлению (профилю) подготовки при проведении конкретного научного исследования. 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Основное содержание </w:t>
      </w:r>
      <w:r w:rsidR="0014043E" w:rsidRPr="001404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.</w:t>
      </w:r>
      <w:r w:rsidRPr="009829C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E4F8C" w:rsidRPr="009829C4" w:rsidRDefault="0014043E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отражает уровень профессиональной подготовки выпускника. Необходимо, чтобы в содержании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>нашли отражение материал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ы выполненных в ходе обучения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локальных исследований, а также практик. Особое место в тексте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должен занимать анализ научной и методической литературы, трудов известных ученых по выбранной теме.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F8C" w:rsidRPr="009829C4">
        <w:rPr>
          <w:rFonts w:ascii="Times New Roman" w:hAnsi="Times New Roman" w:cs="Times New Roman"/>
          <w:sz w:val="24"/>
          <w:szCs w:val="24"/>
          <w:lang w:eastAsia="ru-RU"/>
        </w:rPr>
        <w:t>должна быть направлена:</w:t>
      </w:r>
    </w:p>
    <w:p w:rsidR="009E4F8C" w:rsidRPr="009829C4" w:rsidRDefault="009E4F8C" w:rsidP="009829C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на разработку научной</w:t>
      </w:r>
      <w:r w:rsidRPr="009829C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проблематики в области</w:t>
      </w:r>
      <w:r w:rsidR="0055635D"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медиакоммуникаций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, информационно-аналитической деятельности;</w:t>
      </w:r>
    </w:p>
    <w:p w:rsidR="009E4F8C" w:rsidRPr="009829C4" w:rsidRDefault="009E4F8C" w:rsidP="009829C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на исследование тенденций развития информационно-аналитической деятельности, проведение</w:t>
      </w:r>
      <w:r w:rsidRPr="009829C4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мониторинга рынка информационных продуктов и услуг и определение стратегии его развития. </w:t>
      </w:r>
    </w:p>
    <w:p w:rsidR="009E4F8C" w:rsidRPr="009829C4" w:rsidRDefault="009E4F8C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Структура и содержание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должно соответствовать принятому стандарту</w:t>
      </w:r>
      <w:r w:rsidRPr="009829C4">
        <w:rPr>
          <w:rFonts w:ascii="Times New Roman" w:hAnsi="Times New Roman" w:cs="Times New Roman"/>
          <w:sz w:val="24"/>
          <w:szCs w:val="24"/>
        </w:rPr>
        <w:t>: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«Выпускные квалификационные работы.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Бакалаврские работы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: требования к выполнению и предоставлению» /ФГБОУ ВО «Кемеровский государственный институт культуры».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Защита </w:t>
      </w:r>
      <w:r w:rsidR="0014043E" w:rsidRPr="0014043E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бакалаврской работы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Выполненная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должна последовательно пройти: 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предварительную защиту на выпускающей кафедре;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процедуру контроля заимствований;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получение отзыва научного руководителя и двух внешних рецензий;</w:t>
      </w:r>
    </w:p>
    <w:p w:rsidR="009E4F8C" w:rsidRPr="009829C4" w:rsidRDefault="009E4F8C" w:rsidP="009829C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>защиту перед государственной аттестационной комиссией.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Принятие решения о допуске </w:t>
      </w:r>
      <w:r w:rsidR="0014043E">
        <w:rPr>
          <w:rFonts w:ascii="Times New Roman" w:hAnsi="Times New Roman" w:cs="Times New Roman"/>
          <w:sz w:val="24"/>
          <w:szCs w:val="24"/>
          <w:lang w:eastAsia="ru-RU"/>
        </w:rPr>
        <w:t>студента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к защите </w:t>
      </w:r>
      <w:r w:rsidR="0014043E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14043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осуществляется выпускающей кафедрой на основе представленной диссертации. Допуск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студента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к защите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E37F9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оформляется приказом ректора, подтверждается подписью заведующего кафедрой на титульном листе текста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E37F9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с указанием даты допуска. В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государственную комиссию передаются: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бакалаврская работа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, отзыв научного руководителя,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внешняя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рецензи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Защита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E37F9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носит публичный характер и включает в себя: доклад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студента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и сопровождение его электронной презентацией; обсуждение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E37F9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(ответы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бакалавра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на вопросы членов ГЭК, оглашение внешн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рецензи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, отзыва научного руководителя, ответы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студента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на замечания, дискуссия по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работе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, заключительное выступление </w:t>
      </w:r>
      <w:r w:rsidR="00E37F90">
        <w:rPr>
          <w:rFonts w:ascii="Times New Roman" w:hAnsi="Times New Roman" w:cs="Times New Roman"/>
          <w:sz w:val="24"/>
          <w:szCs w:val="24"/>
          <w:lang w:eastAsia="ru-RU"/>
        </w:rPr>
        <w:t>студента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об оценке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E37F90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принимается на закрытом заседании ГЭК путем голосования и оформляется протоколом заседания. Результаты защиты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Pr="009829C4">
        <w:rPr>
          <w:rFonts w:ascii="Times New Roman" w:hAnsi="Times New Roman" w:cs="Times New Roman"/>
          <w:sz w:val="24"/>
          <w:szCs w:val="24"/>
          <w:lang w:eastAsia="ru-RU"/>
        </w:rPr>
        <w:t xml:space="preserve"> оглашаются публично.</w:t>
      </w:r>
    </w:p>
    <w:p w:rsidR="00533257" w:rsidRPr="009829C4" w:rsidRDefault="00533257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Защита </w:t>
      </w:r>
      <w:r w:rsidR="00BA736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ВКР (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BA736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проводится публично перед государственной экзаменационной комиссией в присутствии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студентов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33E7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научных </w:t>
      </w:r>
      <w:r w:rsidR="004A35A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руководителей,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рецензентов, в следующем порядке: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 – до 15 минут;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вопросы членов государственной экзаменационной комиссии и присутствующих;</w:t>
      </w:r>
    </w:p>
    <w:p w:rsidR="00533257" w:rsidRPr="009829C4" w:rsidRDefault="00994DF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отзыв научного руководителя</w:t>
      </w:r>
      <w:r w:rsidR="0053325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отзыв научного консультанта (при его наличии);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отзыв рецензент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оглашение а</w:t>
      </w:r>
      <w:r w:rsidR="00994DF7">
        <w:rPr>
          <w:rFonts w:ascii="Times New Roman" w:hAnsi="Times New Roman" w:cs="Times New Roman"/>
          <w:color w:val="000000" w:themeColor="text1"/>
          <w:sz w:val="24"/>
          <w:szCs w:val="24"/>
        </w:rPr>
        <w:t>кта о внедрении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ответы на замечания научного руководителя, рецензент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консультанта;</w:t>
      </w:r>
    </w:p>
    <w:p w:rsidR="00533257" w:rsidRPr="009829C4" w:rsidRDefault="00533257" w:rsidP="009829C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заключительное слово 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студента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отсутствия на защите руководителя, рецензент</w:t>
      </w:r>
      <w:r w:rsidR="00EA0E27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консультанта отзыв и рецензии зачитывает председатель государственной экзаменационной комиссии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 государственной экзаменационной комиссии принимаются на </w:t>
      </w: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закрытых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заседаниях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A35AE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защиты один экземпляр ВКР и его электронный вариант остается для хранения на кафедре, </w:t>
      </w:r>
      <w:r w:rsidR="004A35AE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второй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экземпляр передается научному руководителю (при необходимости)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Требования к оформлению текста ВКР</w:t>
      </w:r>
      <w:r w:rsidR="00F9053A"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(</w:t>
      </w:r>
      <w:r w:rsidR="00E37F90">
        <w:rPr>
          <w:rFonts w:ascii="Times New Roman" w:hAnsi="Times New Roman" w:cs="Times New Roman"/>
          <w:color w:val="000000" w:themeColor="text1"/>
          <w:sz w:val="24"/>
          <w:szCs w:val="24"/>
        </w:rPr>
        <w:t>бакалаврской работы</w:t>
      </w:r>
      <w:r w:rsidR="00F9053A"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Текст выпускной квалификационной работы должен быть выполнен с применением персонального компьютера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Текст печатается шрифтом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Times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New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Roman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кегль 14, междустрочный интервал 1,5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оформлении текста ВКР необходимо соблюдать равномерную плотность, контрастность и четкость изображения по всему объему печатного текста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Распечатку текста ВКР следует производить на листах формата A4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Текст ВКР следует размещать на одной стороне листа бумаги, выравнивая его в абзацах по ширине страницы с соблюдением следующих размеров полей: </w:t>
      </w:r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30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10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верхнее и нижнее –</w:t>
      </w:r>
      <w:smartTag w:uri="urn:schemas-microsoft-com:office:smarttags" w:element="metricconverter">
        <w:smartTagPr>
          <w:attr w:name="ProductID" w:val="20 мм"/>
        </w:smartTagPr>
        <w:r w:rsidRPr="009829C4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20 мм</w:t>
        </w:r>
      </w:smartTag>
      <w:r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 абзацный отступ – 1,25 см</w:t>
      </w:r>
      <w:r w:rsidR="00D06018" w:rsidRPr="009829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печатного текста ВКР при использовании установленного настоящим стандартом шрифта, кегля, междустрочного интервала, размеров полей должен составлять </w:t>
      </w:r>
      <w:r w:rsidR="00FA421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70–9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0 страниц без учета приложений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pStyle w:val="a3"/>
        <w:spacing w:after="0" w:line="240" w:lineRule="auto"/>
        <w:ind w:left="0" w:firstLine="709"/>
        <w:contextualSpacing w:val="0"/>
        <w:jc w:val="both"/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Требования к оформление электронной презентации</w:t>
      </w:r>
      <w:r w:rsidR="00D06018" w:rsidRPr="009829C4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Презентацией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логически упорядоченный в соответствии с планом выступления и содержанием ВКР </w:t>
      </w:r>
      <w:r w:rsidRPr="009829C4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набор слайдов, а также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способ наглядного представления информации, обеспечивающий сочетание текстового и иллюстративного материала в единой мультимедийной форме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 выпускника должен сочетаться с демонстрацией слайдов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необходимо, чтобы устное выступление соответствовало нормам русской литературной речи и речевого этикета публичного выступления и не сводилось к чтению слайдов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объему, дизайну и программной реализации презентация должна состоять из </w:t>
      </w:r>
      <w:r w:rsidR="00FA421D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20-25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слайдов и быть оформлена в единой цветовой гамме и едином дизайнерском стиле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Презентация создается с использованием общеупотребимых программных средств (например,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Power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Point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33257" w:rsidRPr="009829C4" w:rsidRDefault="00533257" w:rsidP="009829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содержанию и форме представления презентация должна отвечать следующим критериям: информативность, полнота и точность раскрытия темы ВКР, логичность и структурированность представленного в презентации материала, отсутствие монотонности (использование только текста или только иллюстрации), рациональное сочетание вербальных (словесных) и визуальных (образных) элементов в составе презентации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Докладчику необходимо обратить внимание на то, что каждый слайд должен иметь заголовок, в составе слайда могут присутствовать следующие объекты: графические изображения (рисунки, диаграммы, схемы и др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>, таблицы, текст, звуки, анимация</w:t>
      </w:r>
      <w:r w:rsidR="00D06018" w:rsidRPr="0098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E4F8C" w:rsidRPr="009829C4" w:rsidRDefault="009E4F8C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40E9" w:rsidRDefault="00B440E9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И ИНФОРМАЦИОННОЕ ОБЕСПЕЧЕНИЕ ИТОГОВОЙ ГОСУДАРСТВЕННОЙ АТТЕСТАЦИИ СТУДЕНТОВ-ВЫПУСКНИКОВ ВУЗА</w:t>
      </w:r>
    </w:p>
    <w:p w:rsidR="009E4F8C" w:rsidRPr="009829C4" w:rsidRDefault="009E4F8C" w:rsidP="009829C4">
      <w:pPr>
        <w:autoSpaceDE w:val="0"/>
        <w:autoSpaceDN w:val="0"/>
        <w:adjustRightInd w:val="0"/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9829C4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Основная литература: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Интернет-маркетинг : учебник для вузов / О.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Жильцова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 ; под общей редакцией О.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Жильцовой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2-е изд., перераб. и доп. — Москва : Издательство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— 301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Интернет-маркетинг и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digital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-стратегии. Принципы эффективного использования: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О. А. Кожушко, И. Чуркин, А. Агеев и др. – Новосибирск: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Интелсиб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– 328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Коноваленко, М. Ю. Деловые коммуникации : учебник и практикум для академического бакалавриата / М. Ю. Коноваленко. – 2-е изд., перераб. И доп. – Москва : Издательство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– 466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Макарова, Н. Я. Медиакоммуникации в современной журналистике. Ч. 1 / Н. Я. Макарова, В. И. Ярных. – Москва : Издательство "Знание-М", 2021. – 66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Макарова, Н. Я. Медиакоммуникации в современной журналистике. Ч. 2 / Н. Я. Макарова, В. И. Ярных, Д. В.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Неренц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Москва : Издательство "Знание-М", 2021. – 179 с.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Смеюха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Медиакоммуникации: теория, практика, профессиональное образование / В. В.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Смеюха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Ростов-на-Дону : Ростовский государственный университет путей сообщения, 2016. – 307 с.</w:t>
      </w:r>
    </w:p>
    <w:p w:rsidR="00065889" w:rsidRPr="009829C4" w:rsidRDefault="00065889" w:rsidP="009829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89" w:rsidRPr="009829C4" w:rsidRDefault="00065889" w:rsidP="009829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Ковалева, И. В. Развитие интернет-маркетинга в продвижении товаров на рынке: теоретический аспект / И. В. Ковалева, Е.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Чубатюк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Экономика и бизнес: теория и практика. – 2019. – № 7. – С. 63-68.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Коваленко, А. Е. Разработка классификации технологий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интернетмаркетинга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малом бизнесе на основе анализа информационного потока интернет-маркетинга / А. Е. Коваленко, И. Ю. Окольнишникова, В. М. Каточков //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Друкеровский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вестник. – 2019. – № 1(27). – С. 273-286.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Колик, А. В. Медиакоммуникация брендов в процессе событийного маркетинга / А. В. Колик // Коммуникация в социально-гуманитарном знании, экономике, образовании : Материалы V Международной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научнопрактической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конференции, Минск, 13–15 мая 2021 года. – Минск: Белорусский государственный университет, 2021. – С. 151-156.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Медиакоммуникации в современном мире :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учебн.пособие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В. Тулупов, В. В. Колесникова, А. А. Золотухин [и др.]. – Воронеж : ООО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рекламноиздательская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фирма «Кварта», 2021. – С. 40-48.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Полонский, А. В. Текст и медиакоммуникации / А. В. Полонский // Проблемы лингвистики и лингводидактики : Международный сборник научных статей / Под редакцией Л.Г. Петровой. – Белгород : Общество с ограниченной ответственностью Издательско-полиграфический центр "ПОЛИТЕРРА", 2018. – С. 174-182.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С. Особенности медиакоммуникаций некоммерческих организаций в России / К. С.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Актуальные тенденции социальных коммуникаций: история и современность : Сборник научных статей (Материалы Международной научно-практической конференции), Ижевск, 30 октября 2017 года. – Ижевск: Издательский дом "Удмуртский университет", 2017. – С. 31-36. 13.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Союнов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Т. Эффективность мероприятий интернет-маркетинга / Х. Т.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Союнов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Первая ступень в науке : Сборник трудов по результатам VII Международной научно-практической студенческой конференции, Вологда, 14 мая 2019 года. – Вологда: Вологодская государственная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молочнохозяйственная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академия им. Н.В. Верещагина, 2019. – С. 342-344.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Тепляшина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Новые термины в парадигме цифровой медиакоммуникации / А. 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Тепляшина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МЕДИА В СОВРЕМЕННОМ МИРЕ. 59-е ПЕТЕРБУРГСКИЕ ЧТЕНИЯ : сборник материалов Международного научного форума, Санкт-Петербург, 09–12 ноября 2020 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года / Институт "Высшая школа журналистики и массовых коммуникаций" Санкт-Петербургского государственного университета.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СанктПетербург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ООО "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Медиапапир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2020. – С. 88-89.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Цифровые медиа: медиакоммуникации в мультимедийной среде / А.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Шибут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Мультимедийная журналистика: медиакоммуникации и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медиаиндустрия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Материалы II Международной научно-практической конференции, Минск, 01 марта 2019 года. – Минск: Белорусский государственный университет, 2019. – С. 162-166.</w:t>
      </w:r>
    </w:p>
    <w:p w:rsidR="00065889" w:rsidRPr="009829C4" w:rsidRDefault="00065889" w:rsidP="00982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89" w:rsidRPr="009829C4" w:rsidRDefault="00065889" w:rsidP="009829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Информационно-справочный </w:t>
      </w:r>
      <w:r w:rsidR="00B440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 «Library.ru»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портал. – </w:t>
      </w:r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http://www.library.ru/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065889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eLIBRARY.RU :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 – Электрон. дан. – Москва, 2000-2021. – </w:t>
      </w:r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http://elibrary.ru/. –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9E4F8C" w:rsidRPr="009829C4" w:rsidRDefault="00065889" w:rsidP="009829C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портал «Российское образование</w:t>
      </w:r>
      <w:r w:rsidR="00B44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электрон. 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портал. – Электрон. дан. – Москва: ФГАУ ГНИИ ИТТ «</w:t>
      </w:r>
      <w:proofErr w:type="spellStart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Информика</w:t>
      </w:r>
      <w:proofErr w:type="spellEnd"/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2002-2021. – </w:t>
      </w:r>
      <w:r w:rsidR="00B440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="00121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http://www.edu.ru/. – </w:t>
      </w:r>
      <w:proofErr w:type="spellStart"/>
      <w:r w:rsidR="001213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1213F2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98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экрана</w:t>
      </w:r>
    </w:p>
    <w:p w:rsidR="001213F2" w:rsidRDefault="001213F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 w:rsidRPr="001213F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121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1213F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обложки</w:t>
      </w:r>
      <w:r w:rsidRPr="00121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бакалаврской</w:t>
      </w:r>
      <w:r w:rsidRPr="001213F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работы </w:t>
      </w:r>
    </w:p>
    <w:p w:rsidR="009E4F8C" w:rsidRPr="009829C4" w:rsidRDefault="009E4F8C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Министерство культуры Российской Федерации</w:t>
      </w: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Федеральное государственное бюджетное образовательное учреждение высшего профессионального образования «Кемеровский государственный институт культуры»</w:t>
      </w:r>
    </w:p>
    <w:p w:rsidR="001213F2" w:rsidRPr="001213F2" w:rsidRDefault="001213F2" w:rsidP="001213F2">
      <w:pPr>
        <w:spacing w:after="0" w:line="240" w:lineRule="auto"/>
        <w:jc w:val="center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4"/>
          <w:szCs w:val="24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1213F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ПОЗИЦИОНИРОВАНИЕ ДЕЯТЕЛЬНОСТИ ОРГАНОВ </w:t>
      </w:r>
    </w:p>
    <w:p w:rsidR="001213F2" w:rsidRPr="001213F2" w:rsidRDefault="001213F2" w:rsidP="001213F2">
      <w:pPr>
        <w:spacing w:after="0" w:line="360" w:lineRule="auto"/>
        <w:jc w:val="center"/>
        <w:rPr>
          <w:rFonts w:ascii="SimSun" w:eastAsia="SimSun" w:hAnsi="SimSun" w:cs="SimSun"/>
          <w:b/>
          <w:bCs/>
          <w:sz w:val="24"/>
          <w:szCs w:val="24"/>
          <w:lang w:eastAsia="zh-CN"/>
        </w:rPr>
      </w:pPr>
      <w:r w:rsidRPr="001213F2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ГОСУДАРСТВЕННОЙ ВЛАСТИ</w:t>
      </w: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Бакалаврская работа</w:t>
      </w: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213F2">
        <w:rPr>
          <w:rFonts w:ascii="Times New Roman" w:eastAsia="SimSun" w:hAnsi="Times New Roman" w:cs="Times New Roman"/>
          <w:sz w:val="24"/>
          <w:szCs w:val="24"/>
          <w:lang w:eastAsia="zh-CN"/>
        </w:rPr>
        <w:t>Кемерово 2025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 w:rsidRPr="001213F2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1213F2" w:rsidRPr="001213F2" w:rsidRDefault="001213F2" w:rsidP="001213F2">
      <w:pPr>
        <w:widowControl w:val="0"/>
        <w:tabs>
          <w:tab w:val="left" w:pos="248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1213F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121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титульного</w:t>
      </w:r>
      <w:r w:rsidRPr="001213F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листа</w:t>
      </w:r>
      <w:r w:rsidRPr="001213F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бакалаврской </w:t>
      </w:r>
      <w:r w:rsidRPr="001213F2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</w:t>
      </w:r>
      <w:r w:rsidRPr="001213F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Министерство культуры Российской Федерации</w:t>
      </w: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Федеральное государственное бюджетное образовательное учреждение высшего профессионального образования «Кемеровский государственный институт культуры»</w:t>
      </w: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Факультет информационных, библиотечных и музейных технологий</w:t>
      </w:r>
    </w:p>
    <w:p w:rsidR="001213F2" w:rsidRPr="001213F2" w:rsidRDefault="001213F2" w:rsidP="00121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Кафедра технологии документальных и медиакоммуникаций</w:t>
      </w: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SimSun" w:eastAsia="SimSun" w:hAnsi="SimSun" w:cs="SimSu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ПОЗИЦИОНИРОВАНИЕ ДЕЯТЕЛЬНОСТИ ОРГАНОВ ГОСУДАРСТВЕННОЙ ВЛАСТИ</w:t>
      </w: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Бакалаврская работа</w:t>
      </w: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по направлению подготовки 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42.03</w:t>
      </w: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.05</w:t>
      </w: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ab/>
        <w:t>Медиакоммуникации,</w:t>
      </w: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профиль «Медиакоммуникации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в коммерческой и социальной сферах</w:t>
      </w:r>
      <w:r w:rsidRPr="001213F2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tbl>
      <w:tblPr>
        <w:tblStyle w:val="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9"/>
        <w:gridCol w:w="5753"/>
      </w:tblGrid>
      <w:tr w:rsidR="001213F2" w:rsidRPr="001213F2" w:rsidTr="00B550D1">
        <w:tc>
          <w:tcPr>
            <w:tcW w:w="3936" w:type="dxa"/>
          </w:tcPr>
          <w:p w:rsidR="001213F2" w:rsidRPr="001213F2" w:rsidRDefault="001213F2" w:rsidP="001213F2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778" w:type="dxa"/>
          </w:tcPr>
          <w:p w:rsidR="001213F2" w:rsidRPr="001213F2" w:rsidRDefault="001213F2" w:rsidP="001213F2">
            <w:pPr>
              <w:spacing w:line="312" w:lineRule="auto"/>
              <w:ind w:left="108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213F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Магистрант: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_________________________</w:t>
            </w:r>
          </w:p>
          <w:p w:rsidR="001213F2" w:rsidRPr="001213F2" w:rsidRDefault="001213F2" w:rsidP="001213F2">
            <w:pPr>
              <w:spacing w:line="312" w:lineRule="auto"/>
              <w:ind w:left="108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213F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Научный руководитель: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</w:t>
            </w:r>
          </w:p>
          <w:p w:rsidR="001213F2" w:rsidRPr="001213F2" w:rsidRDefault="001213F2" w:rsidP="001213F2">
            <w:pPr>
              <w:spacing w:line="312" w:lineRule="auto"/>
              <w:ind w:left="108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213F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Зав. кафедрой: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__________</w:t>
            </w:r>
            <w:r w:rsidRPr="001213F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____________</w:t>
            </w:r>
          </w:p>
          <w:p w:rsidR="001213F2" w:rsidRPr="001213F2" w:rsidRDefault="001213F2" w:rsidP="001213F2">
            <w:pPr>
              <w:spacing w:line="312" w:lineRule="auto"/>
              <w:ind w:left="108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213F2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Дата допуска к защите: _______________</w:t>
            </w:r>
          </w:p>
          <w:p w:rsidR="001213F2" w:rsidRPr="001213F2" w:rsidRDefault="001213F2" w:rsidP="001213F2">
            <w:pPr>
              <w:spacing w:line="36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1213F2" w:rsidRPr="001213F2" w:rsidRDefault="001213F2" w:rsidP="001213F2">
      <w:pPr>
        <w:spacing w:after="0" w:line="36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213F2">
        <w:rPr>
          <w:rFonts w:ascii="Times New Roman" w:eastAsia="SimSun" w:hAnsi="Times New Roman" w:cs="Times New Roman"/>
          <w:sz w:val="28"/>
          <w:szCs w:val="28"/>
          <w:lang w:eastAsia="zh-CN"/>
        </w:rPr>
        <w:t>Кемерово 2025</w:t>
      </w:r>
    </w:p>
    <w:p w:rsidR="00E15F57" w:rsidRPr="009829C4" w:rsidRDefault="00E15F57" w:rsidP="009829C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3</w:t>
      </w: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Структура отзыва на бакалаврскую работу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на бакалаврскую работу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студента 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(Ф.И.О., группа)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Pr="001213F2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  <w:r w:rsidRPr="001213F2">
        <w:rPr>
          <w:rFonts w:ascii="Times New Roman" w:eastAsia="Times New Roman" w:hAnsi="Times New Roman" w:cs="Times New Roman"/>
          <w:sz w:val="24"/>
          <w:szCs w:val="24"/>
          <w:u w:val="single"/>
        </w:rPr>
        <w:t>_______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код, наименование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Pr="001213F2">
        <w:rPr>
          <w:rFonts w:ascii="Times New Roman" w:eastAsia="Times New Roman" w:hAnsi="Times New Roman" w:cs="Times New Roman"/>
          <w:sz w:val="24"/>
          <w:szCs w:val="24"/>
        </w:rPr>
        <w:t>теме:_</w:t>
      </w:r>
      <w:proofErr w:type="gramEnd"/>
      <w:r w:rsidRPr="001213F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Pr="001213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________________________________________________________________________________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 социальная значимость темы_________________________________________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Оценка соответствия содержания бакалаврской работы заданию 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(полнота раскрытия темы, обоснованность выводов и предложений, реализация требований к представляемому в составе бакалаврской работы продукту)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Степень самостоятельности и творческой инициативы студента, его профессиональные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и личностные качества 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Изложенное позволяет считать, что выполненная бакалаврская работа____________________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Заключение о соответствии бакалаврской работы______________________________________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уровню квалификационных требований, установленных ФГОС ВО по соответствующему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направлению подготовки, профилю подготовки) и заслуживает оценки___________________,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а ее исполнитель – присвоения квалификации «Бакалавр» по направлению подготовки, профилю подготовки 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Научный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t>руководитель (Ф.И.О., ученая степень, ученое звание, должность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Подпись 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«___»_______________20__ г.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13F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Структура рецензии на бакалаврскую работу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РЕЦЕНЗИЯ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на бакалаврскую работу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по теме_________________________________________________________________________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студента________________________________________________________________________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(Ф.И.О., группа)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Направления подготовки, профиля подготовки _______________________________________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1213F2">
        <w:rPr>
          <w:rFonts w:ascii="Times New Roman" w:eastAsia="Times New Roman" w:hAnsi="Times New Roman" w:cs="Times New Roman"/>
          <w:sz w:val="20"/>
          <w:szCs w:val="20"/>
        </w:rPr>
        <w:t xml:space="preserve">код, наименование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Бакалаврская работа объемом _____ страниц содержит: таблиц ______, иллюстраций ______,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приложений _____.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 социальная значимость темы_________________________________________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Основные результаты 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Новизна результатов (новые идеи, оригинальные методы исследования, новые подходы)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значимость работы (возможность внедрения результатов работы в практику,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ожидаемый </w:t>
      </w:r>
      <w:proofErr w:type="gramStart"/>
      <w:r w:rsidRPr="001213F2">
        <w:rPr>
          <w:rFonts w:ascii="Times New Roman" w:eastAsia="Times New Roman" w:hAnsi="Times New Roman" w:cs="Times New Roman"/>
          <w:sz w:val="24"/>
          <w:szCs w:val="24"/>
        </w:rPr>
        <w:t>эффект)_</w:t>
      </w:r>
      <w:proofErr w:type="gramEnd"/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Анализ обоснованности выводов и предложений 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Недостатки работы по содержанию, изложению и оформлению материала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Изложенное позволяет считать, что рецензируемая бакалаврская работа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(заключение о соответствии бакалаврской работы уровню квалификационных требований,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установленных ФГОС ВО по соответствующему направлению подготовки, профилю подготовки) и заслуживает оценки______________, а ее исполнитель – присвоения квалификации «Бакалавр» по направлению, профилю подготовки 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Рецензент (должность, Ф.И.О. полностью) 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Подпись 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«____»_______________20__ г.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213F2" w:rsidRPr="001213F2" w:rsidSect="00783F98">
          <w:pgSz w:w="11910" w:h="16840"/>
          <w:pgMar w:top="1134" w:right="567" w:bottom="1134" w:left="1701" w:header="0" w:footer="777" w:gutter="0"/>
          <w:cols w:space="720"/>
          <w:docGrid w:linePitch="299"/>
        </w:sect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Печать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Образец акта </w:t>
      </w:r>
      <w:r>
        <w:rPr>
          <w:rFonts w:ascii="Times New Roman" w:eastAsia="Times New Roman" w:hAnsi="Times New Roman" w:cs="Times New Roman"/>
          <w:sz w:val="24"/>
          <w:szCs w:val="24"/>
        </w:rPr>
        <w:t>внедрения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УТВЕРЖДАЮ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(должность, Ф.И.О.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предприятия,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учреждения, организации)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МП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eastAsia="Times New Roman" w:hAnsi="Times New Roman" w:cs="Times New Roman"/>
          <w:sz w:val="24"/>
          <w:szCs w:val="24"/>
        </w:rPr>
        <w:t>ВНЕДРЕНИЯ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0"/>
          <w:szCs w:val="20"/>
        </w:rPr>
        <w:t>ФИО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(наименование работы)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Комиссия в составе 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0"/>
          <w:szCs w:val="20"/>
        </w:rPr>
        <w:t>(Ф.И.О, должность и место работы членов комиссии)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«__</w:t>
      </w:r>
      <w:proofErr w:type="gramStart"/>
      <w:r w:rsidRPr="001213F2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213F2">
        <w:rPr>
          <w:rFonts w:ascii="Times New Roman" w:eastAsia="Times New Roman" w:hAnsi="Times New Roman" w:cs="Times New Roman"/>
          <w:sz w:val="24"/>
          <w:szCs w:val="24"/>
        </w:rPr>
        <w:t>______________20__ г. осуществила просмотр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(наименование работы)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просмотра комиссией установлено, что: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1)______________________________________________________________________________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2)______________________________________________________________________________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3)______________________________________________________________________________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0"/>
          <w:szCs w:val="20"/>
        </w:rPr>
        <w:t>(указываются достоинства и недостатки, выявленные в ходе просмотра работы)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По итогам приемки комиссия пришла к следующему заключению: считать представленный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213F2">
        <w:rPr>
          <w:rFonts w:ascii="Times New Roman" w:eastAsia="Times New Roman" w:hAnsi="Times New Roman" w:cs="Times New Roman"/>
          <w:sz w:val="20"/>
          <w:szCs w:val="20"/>
        </w:rPr>
        <w:t>(название работы)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соответствующей требованиям.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Члены комиссии: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(должность, Ф.И.О., подпись)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(должность, Ф.И.О., подпись)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 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13F2">
        <w:rPr>
          <w:rFonts w:ascii="Times New Roman" w:eastAsia="Times New Roman" w:hAnsi="Times New Roman" w:cs="Times New Roman"/>
          <w:sz w:val="24"/>
          <w:szCs w:val="24"/>
        </w:rPr>
        <w:t>(должность, Ф.И.О., подпись)</w:t>
      </w: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13F2" w:rsidRPr="001213F2" w:rsidRDefault="001213F2" w:rsidP="001213F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15F57" w:rsidRPr="009829C4" w:rsidRDefault="00E15F57" w:rsidP="009829C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E15F57" w:rsidRPr="009829C4" w:rsidSect="0073189A">
      <w:pgSz w:w="11906" w:h="16838"/>
      <w:pgMar w:top="1134" w:right="1134" w:bottom="993" w:left="1134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60F" w:rsidRDefault="0092360F" w:rsidP="00533257">
      <w:pPr>
        <w:spacing w:after="0" w:line="240" w:lineRule="auto"/>
      </w:pPr>
      <w:r>
        <w:separator/>
      </w:r>
    </w:p>
  </w:endnote>
  <w:endnote w:type="continuationSeparator" w:id="0">
    <w:p w:rsidR="0092360F" w:rsidRDefault="0092360F" w:rsidP="0053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244913"/>
      <w:docPartObj>
        <w:docPartGallery w:val="Page Numbers (Bottom of Page)"/>
        <w:docPartUnique/>
      </w:docPartObj>
    </w:sdtPr>
    <w:sdtEndPr/>
    <w:sdtContent>
      <w:p w:rsidR="00575F31" w:rsidRDefault="00575F31" w:rsidP="00D047CC">
        <w:pPr>
          <w:pStyle w:val="af3"/>
          <w:jc w:val="center"/>
        </w:pPr>
        <w:r w:rsidRPr="00D047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7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790D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5F31" w:rsidRDefault="00575F31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508319"/>
      <w:docPartObj>
        <w:docPartGallery w:val="Page Numbers (Bottom of Page)"/>
        <w:docPartUnique/>
      </w:docPartObj>
    </w:sdtPr>
    <w:sdtEndPr/>
    <w:sdtContent>
      <w:p w:rsidR="00575F31" w:rsidRPr="00D06018" w:rsidRDefault="00575F31">
        <w:pPr>
          <w:pStyle w:val="af3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-107950</wp:posOffset>
                  </wp:positionV>
                  <wp:extent cx="759460" cy="386715"/>
                  <wp:effectExtent l="3175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946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C5F6D9" id="Rectangle 1" o:spid="_x0000_s1026" style="position:absolute;margin-left:207.55pt;margin-top:-8.5pt;width:59.8pt;height:3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" stroked="f"/>
              </w:pict>
            </mc:Fallback>
          </mc:AlternateContent>
        </w:r>
        <w:r w:rsidRPr="00D06018">
          <w:rPr>
            <w:rFonts w:ascii="Times New Roman" w:hAnsi="Times New Roman" w:cs="Times New Roman"/>
            <w:sz w:val="24"/>
          </w:rPr>
          <w:fldChar w:fldCharType="begin"/>
        </w:r>
        <w:r w:rsidRPr="00D0601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06018">
          <w:rPr>
            <w:rFonts w:ascii="Times New Roman" w:hAnsi="Times New Roman" w:cs="Times New Roman"/>
            <w:sz w:val="24"/>
          </w:rPr>
          <w:fldChar w:fldCharType="separate"/>
        </w:r>
        <w:r w:rsidR="000A790D">
          <w:rPr>
            <w:rFonts w:ascii="Times New Roman" w:hAnsi="Times New Roman" w:cs="Times New Roman"/>
            <w:noProof/>
            <w:sz w:val="24"/>
          </w:rPr>
          <w:t>1</w:t>
        </w:r>
        <w:r w:rsidRPr="00D0601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75F31" w:rsidRDefault="00575F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60F" w:rsidRDefault="0092360F" w:rsidP="00533257">
      <w:pPr>
        <w:spacing w:after="0" w:line="240" w:lineRule="auto"/>
      </w:pPr>
      <w:r>
        <w:separator/>
      </w:r>
    </w:p>
  </w:footnote>
  <w:footnote w:type="continuationSeparator" w:id="0">
    <w:p w:rsidR="0092360F" w:rsidRDefault="0092360F" w:rsidP="00533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056E3A"/>
    <w:multiLevelType w:val="hybridMultilevel"/>
    <w:tmpl w:val="CD584FB6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 w15:restartNumberingAfterBreak="0">
    <w:nsid w:val="64C7642F"/>
    <w:multiLevelType w:val="hybridMultilevel"/>
    <w:tmpl w:val="4AD89D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EE16D7"/>
    <w:multiLevelType w:val="hybridMultilevel"/>
    <w:tmpl w:val="D9CC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onsecutiveHyphenLimit w:val="3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98"/>
    <w:rsid w:val="000038B9"/>
    <w:rsid w:val="0000477F"/>
    <w:rsid w:val="00004E33"/>
    <w:rsid w:val="00007B17"/>
    <w:rsid w:val="000130D0"/>
    <w:rsid w:val="000202F1"/>
    <w:rsid w:val="000205B5"/>
    <w:rsid w:val="00033E77"/>
    <w:rsid w:val="00034AEA"/>
    <w:rsid w:val="0003758D"/>
    <w:rsid w:val="000417C3"/>
    <w:rsid w:val="00050668"/>
    <w:rsid w:val="0006178E"/>
    <w:rsid w:val="00064BA0"/>
    <w:rsid w:val="00065889"/>
    <w:rsid w:val="000850CA"/>
    <w:rsid w:val="00092BD6"/>
    <w:rsid w:val="000A4715"/>
    <w:rsid w:val="000A790D"/>
    <w:rsid w:val="000B6CED"/>
    <w:rsid w:val="000D0F84"/>
    <w:rsid w:val="000D3046"/>
    <w:rsid w:val="000E63DD"/>
    <w:rsid w:val="000E6A5C"/>
    <w:rsid w:val="000F21D0"/>
    <w:rsid w:val="00104139"/>
    <w:rsid w:val="00106756"/>
    <w:rsid w:val="0011242D"/>
    <w:rsid w:val="0011509D"/>
    <w:rsid w:val="001155AA"/>
    <w:rsid w:val="00116073"/>
    <w:rsid w:val="001213F2"/>
    <w:rsid w:val="00125824"/>
    <w:rsid w:val="0013715A"/>
    <w:rsid w:val="0013770E"/>
    <w:rsid w:val="0014043E"/>
    <w:rsid w:val="00141A09"/>
    <w:rsid w:val="001427AF"/>
    <w:rsid w:val="00143BCC"/>
    <w:rsid w:val="0015429A"/>
    <w:rsid w:val="00157946"/>
    <w:rsid w:val="00166543"/>
    <w:rsid w:val="00180DF8"/>
    <w:rsid w:val="00184449"/>
    <w:rsid w:val="00190AE2"/>
    <w:rsid w:val="00191A27"/>
    <w:rsid w:val="00194BE8"/>
    <w:rsid w:val="00194F7D"/>
    <w:rsid w:val="001951BB"/>
    <w:rsid w:val="00197968"/>
    <w:rsid w:val="001B3349"/>
    <w:rsid w:val="001D1F32"/>
    <w:rsid w:val="001D2640"/>
    <w:rsid w:val="001D276F"/>
    <w:rsid w:val="001E65E5"/>
    <w:rsid w:val="001E752D"/>
    <w:rsid w:val="00201FE6"/>
    <w:rsid w:val="0020254D"/>
    <w:rsid w:val="002100A3"/>
    <w:rsid w:val="00216D13"/>
    <w:rsid w:val="00217CA7"/>
    <w:rsid w:val="00221AB1"/>
    <w:rsid w:val="002238A9"/>
    <w:rsid w:val="00225495"/>
    <w:rsid w:val="00236E34"/>
    <w:rsid w:val="00237BA0"/>
    <w:rsid w:val="002510CC"/>
    <w:rsid w:val="00252490"/>
    <w:rsid w:val="00252B88"/>
    <w:rsid w:val="002530EB"/>
    <w:rsid w:val="002532D7"/>
    <w:rsid w:val="00255C1D"/>
    <w:rsid w:val="00270C32"/>
    <w:rsid w:val="00271469"/>
    <w:rsid w:val="0027331B"/>
    <w:rsid w:val="0028090A"/>
    <w:rsid w:val="002836A3"/>
    <w:rsid w:val="00285BC3"/>
    <w:rsid w:val="00293C92"/>
    <w:rsid w:val="00296827"/>
    <w:rsid w:val="002A0A8C"/>
    <w:rsid w:val="002A24AD"/>
    <w:rsid w:val="002B22FB"/>
    <w:rsid w:val="002C0520"/>
    <w:rsid w:val="002C0D5F"/>
    <w:rsid w:val="002C20D9"/>
    <w:rsid w:val="002C33CF"/>
    <w:rsid w:val="002D02C8"/>
    <w:rsid w:val="002F0450"/>
    <w:rsid w:val="002F09E5"/>
    <w:rsid w:val="002F6784"/>
    <w:rsid w:val="002F6795"/>
    <w:rsid w:val="00304101"/>
    <w:rsid w:val="003046C5"/>
    <w:rsid w:val="00312765"/>
    <w:rsid w:val="00314408"/>
    <w:rsid w:val="00325A8A"/>
    <w:rsid w:val="003334B7"/>
    <w:rsid w:val="00350AE2"/>
    <w:rsid w:val="00351312"/>
    <w:rsid w:val="00351865"/>
    <w:rsid w:val="00353C6F"/>
    <w:rsid w:val="003550EE"/>
    <w:rsid w:val="00356D2B"/>
    <w:rsid w:val="00360423"/>
    <w:rsid w:val="00365FDA"/>
    <w:rsid w:val="00370DC7"/>
    <w:rsid w:val="00380D39"/>
    <w:rsid w:val="00380D7C"/>
    <w:rsid w:val="0039126F"/>
    <w:rsid w:val="003A4CC4"/>
    <w:rsid w:val="003B7001"/>
    <w:rsid w:val="003C072B"/>
    <w:rsid w:val="003C5B94"/>
    <w:rsid w:val="003E25FF"/>
    <w:rsid w:val="003F4919"/>
    <w:rsid w:val="004011B1"/>
    <w:rsid w:val="00404C88"/>
    <w:rsid w:val="00413049"/>
    <w:rsid w:val="00414A12"/>
    <w:rsid w:val="004165D0"/>
    <w:rsid w:val="004236A5"/>
    <w:rsid w:val="00423B40"/>
    <w:rsid w:val="00432B47"/>
    <w:rsid w:val="00433F46"/>
    <w:rsid w:val="00435BEB"/>
    <w:rsid w:val="00437B85"/>
    <w:rsid w:val="00447D7D"/>
    <w:rsid w:val="0046326E"/>
    <w:rsid w:val="00466265"/>
    <w:rsid w:val="00477B84"/>
    <w:rsid w:val="00480CC4"/>
    <w:rsid w:val="00482C3A"/>
    <w:rsid w:val="004A35AE"/>
    <w:rsid w:val="004A5F4B"/>
    <w:rsid w:val="004B1692"/>
    <w:rsid w:val="004C02E5"/>
    <w:rsid w:val="004C096E"/>
    <w:rsid w:val="004D1A32"/>
    <w:rsid w:val="004D3E65"/>
    <w:rsid w:val="004F2C8C"/>
    <w:rsid w:val="004F7650"/>
    <w:rsid w:val="00500C7E"/>
    <w:rsid w:val="00501CA5"/>
    <w:rsid w:val="00502A2D"/>
    <w:rsid w:val="0050427C"/>
    <w:rsid w:val="0050633B"/>
    <w:rsid w:val="00520410"/>
    <w:rsid w:val="005204CE"/>
    <w:rsid w:val="00525953"/>
    <w:rsid w:val="0052624D"/>
    <w:rsid w:val="00533257"/>
    <w:rsid w:val="00535264"/>
    <w:rsid w:val="005359A7"/>
    <w:rsid w:val="00536BBA"/>
    <w:rsid w:val="00542077"/>
    <w:rsid w:val="00543979"/>
    <w:rsid w:val="00546562"/>
    <w:rsid w:val="0055475A"/>
    <w:rsid w:val="00555C64"/>
    <w:rsid w:val="0055635D"/>
    <w:rsid w:val="005564A5"/>
    <w:rsid w:val="00557CC6"/>
    <w:rsid w:val="00560581"/>
    <w:rsid w:val="00566186"/>
    <w:rsid w:val="005677D3"/>
    <w:rsid w:val="0057036B"/>
    <w:rsid w:val="005704AA"/>
    <w:rsid w:val="005717F4"/>
    <w:rsid w:val="00573441"/>
    <w:rsid w:val="00573ECD"/>
    <w:rsid w:val="00575F31"/>
    <w:rsid w:val="00581104"/>
    <w:rsid w:val="00590A8D"/>
    <w:rsid w:val="00593AC3"/>
    <w:rsid w:val="005A02ED"/>
    <w:rsid w:val="005A374B"/>
    <w:rsid w:val="005A5C61"/>
    <w:rsid w:val="005B3706"/>
    <w:rsid w:val="005C1552"/>
    <w:rsid w:val="005D3F65"/>
    <w:rsid w:val="005E4291"/>
    <w:rsid w:val="005E546D"/>
    <w:rsid w:val="005E5869"/>
    <w:rsid w:val="005E7B20"/>
    <w:rsid w:val="005F1153"/>
    <w:rsid w:val="005F1416"/>
    <w:rsid w:val="00601E33"/>
    <w:rsid w:val="00611AFF"/>
    <w:rsid w:val="00620DD9"/>
    <w:rsid w:val="00630025"/>
    <w:rsid w:val="00632744"/>
    <w:rsid w:val="006333AC"/>
    <w:rsid w:val="0063441E"/>
    <w:rsid w:val="00656DD7"/>
    <w:rsid w:val="00660334"/>
    <w:rsid w:val="00660655"/>
    <w:rsid w:val="00664753"/>
    <w:rsid w:val="00666A99"/>
    <w:rsid w:val="00681566"/>
    <w:rsid w:val="00683C6C"/>
    <w:rsid w:val="00684061"/>
    <w:rsid w:val="006858CF"/>
    <w:rsid w:val="00694A98"/>
    <w:rsid w:val="00694CC7"/>
    <w:rsid w:val="006A6660"/>
    <w:rsid w:val="006B008D"/>
    <w:rsid w:val="006C3EB8"/>
    <w:rsid w:val="006D0ED8"/>
    <w:rsid w:val="006D38C5"/>
    <w:rsid w:val="006D5ADB"/>
    <w:rsid w:val="006D756C"/>
    <w:rsid w:val="006E1FB2"/>
    <w:rsid w:val="006E29ED"/>
    <w:rsid w:val="006E50E6"/>
    <w:rsid w:val="006E56C6"/>
    <w:rsid w:val="006E68CA"/>
    <w:rsid w:val="006F2EDA"/>
    <w:rsid w:val="006F4AFE"/>
    <w:rsid w:val="006F723A"/>
    <w:rsid w:val="0070170D"/>
    <w:rsid w:val="007264DA"/>
    <w:rsid w:val="0073189A"/>
    <w:rsid w:val="007363C4"/>
    <w:rsid w:val="00737298"/>
    <w:rsid w:val="00743E60"/>
    <w:rsid w:val="007550DF"/>
    <w:rsid w:val="00761000"/>
    <w:rsid w:val="0076171C"/>
    <w:rsid w:val="0076333E"/>
    <w:rsid w:val="00771D19"/>
    <w:rsid w:val="007771D0"/>
    <w:rsid w:val="007906B9"/>
    <w:rsid w:val="0079489B"/>
    <w:rsid w:val="00794B9D"/>
    <w:rsid w:val="00795965"/>
    <w:rsid w:val="0079615E"/>
    <w:rsid w:val="007A2C05"/>
    <w:rsid w:val="007B1747"/>
    <w:rsid w:val="007B4579"/>
    <w:rsid w:val="007C0D1B"/>
    <w:rsid w:val="007D7D49"/>
    <w:rsid w:val="008010E5"/>
    <w:rsid w:val="00801502"/>
    <w:rsid w:val="008315E9"/>
    <w:rsid w:val="00831734"/>
    <w:rsid w:val="00834969"/>
    <w:rsid w:val="00834F69"/>
    <w:rsid w:val="008355DA"/>
    <w:rsid w:val="008474DC"/>
    <w:rsid w:val="00847735"/>
    <w:rsid w:val="00852AB9"/>
    <w:rsid w:val="00857CD5"/>
    <w:rsid w:val="00862E22"/>
    <w:rsid w:val="00866289"/>
    <w:rsid w:val="00866952"/>
    <w:rsid w:val="00872EBB"/>
    <w:rsid w:val="00883C9A"/>
    <w:rsid w:val="00892D0B"/>
    <w:rsid w:val="0089705F"/>
    <w:rsid w:val="008972DD"/>
    <w:rsid w:val="00897C1C"/>
    <w:rsid w:val="008B0740"/>
    <w:rsid w:val="008B232C"/>
    <w:rsid w:val="008B4B3F"/>
    <w:rsid w:val="008C2743"/>
    <w:rsid w:val="008C6AB5"/>
    <w:rsid w:val="008D0823"/>
    <w:rsid w:val="008D2495"/>
    <w:rsid w:val="008E56A5"/>
    <w:rsid w:val="00904C4E"/>
    <w:rsid w:val="00905CC1"/>
    <w:rsid w:val="00912ABC"/>
    <w:rsid w:val="00914538"/>
    <w:rsid w:val="0092360F"/>
    <w:rsid w:val="00924D7B"/>
    <w:rsid w:val="00930569"/>
    <w:rsid w:val="009371EC"/>
    <w:rsid w:val="0094385C"/>
    <w:rsid w:val="009507E3"/>
    <w:rsid w:val="00954204"/>
    <w:rsid w:val="009652A1"/>
    <w:rsid w:val="00965B83"/>
    <w:rsid w:val="0096774E"/>
    <w:rsid w:val="00967971"/>
    <w:rsid w:val="00971260"/>
    <w:rsid w:val="00976D88"/>
    <w:rsid w:val="009813E2"/>
    <w:rsid w:val="009829C4"/>
    <w:rsid w:val="00983F94"/>
    <w:rsid w:val="0098634A"/>
    <w:rsid w:val="00986BD6"/>
    <w:rsid w:val="0099332B"/>
    <w:rsid w:val="00994DF7"/>
    <w:rsid w:val="0099534D"/>
    <w:rsid w:val="00997E79"/>
    <w:rsid w:val="009A2EF1"/>
    <w:rsid w:val="009A73D3"/>
    <w:rsid w:val="009B1DFA"/>
    <w:rsid w:val="009B2E68"/>
    <w:rsid w:val="009C107F"/>
    <w:rsid w:val="009C49BE"/>
    <w:rsid w:val="009C5DF7"/>
    <w:rsid w:val="009D10E8"/>
    <w:rsid w:val="009E19BE"/>
    <w:rsid w:val="009E1B23"/>
    <w:rsid w:val="009E1B6E"/>
    <w:rsid w:val="009E3AC0"/>
    <w:rsid w:val="009E4F8C"/>
    <w:rsid w:val="009E6532"/>
    <w:rsid w:val="009E7CAA"/>
    <w:rsid w:val="009F2434"/>
    <w:rsid w:val="009F3D4B"/>
    <w:rsid w:val="009F7464"/>
    <w:rsid w:val="009F7559"/>
    <w:rsid w:val="00A01937"/>
    <w:rsid w:val="00A03E76"/>
    <w:rsid w:val="00A2026E"/>
    <w:rsid w:val="00A20681"/>
    <w:rsid w:val="00A22A31"/>
    <w:rsid w:val="00A24EFF"/>
    <w:rsid w:val="00A25A91"/>
    <w:rsid w:val="00A3748F"/>
    <w:rsid w:val="00A422E5"/>
    <w:rsid w:val="00A43360"/>
    <w:rsid w:val="00A44C17"/>
    <w:rsid w:val="00A45AF3"/>
    <w:rsid w:val="00A47771"/>
    <w:rsid w:val="00A56C24"/>
    <w:rsid w:val="00A666DA"/>
    <w:rsid w:val="00A8489F"/>
    <w:rsid w:val="00A8620D"/>
    <w:rsid w:val="00A87176"/>
    <w:rsid w:val="00A903A4"/>
    <w:rsid w:val="00A92256"/>
    <w:rsid w:val="00A95449"/>
    <w:rsid w:val="00A959EF"/>
    <w:rsid w:val="00A95FFA"/>
    <w:rsid w:val="00AB7AA3"/>
    <w:rsid w:val="00AC3D96"/>
    <w:rsid w:val="00AC72B1"/>
    <w:rsid w:val="00AD2C2B"/>
    <w:rsid w:val="00AD43DD"/>
    <w:rsid w:val="00AD7F33"/>
    <w:rsid w:val="00AE027F"/>
    <w:rsid w:val="00AE3CEE"/>
    <w:rsid w:val="00AF4987"/>
    <w:rsid w:val="00AF66B1"/>
    <w:rsid w:val="00B019C8"/>
    <w:rsid w:val="00B04C90"/>
    <w:rsid w:val="00B34D94"/>
    <w:rsid w:val="00B35CC5"/>
    <w:rsid w:val="00B367A9"/>
    <w:rsid w:val="00B37596"/>
    <w:rsid w:val="00B405B0"/>
    <w:rsid w:val="00B440E9"/>
    <w:rsid w:val="00B447AC"/>
    <w:rsid w:val="00B44EEA"/>
    <w:rsid w:val="00B5151E"/>
    <w:rsid w:val="00B51B79"/>
    <w:rsid w:val="00B56DC3"/>
    <w:rsid w:val="00B64CF8"/>
    <w:rsid w:val="00B70A53"/>
    <w:rsid w:val="00B83F88"/>
    <w:rsid w:val="00B8667B"/>
    <w:rsid w:val="00B871E9"/>
    <w:rsid w:val="00B87544"/>
    <w:rsid w:val="00B941F3"/>
    <w:rsid w:val="00B97746"/>
    <w:rsid w:val="00B9796B"/>
    <w:rsid w:val="00BA7368"/>
    <w:rsid w:val="00BA7E4C"/>
    <w:rsid w:val="00BB1ED4"/>
    <w:rsid w:val="00BB5241"/>
    <w:rsid w:val="00BB578C"/>
    <w:rsid w:val="00BB5917"/>
    <w:rsid w:val="00BB5BC7"/>
    <w:rsid w:val="00BD2522"/>
    <w:rsid w:val="00BD6B13"/>
    <w:rsid w:val="00BD7704"/>
    <w:rsid w:val="00BE1A6B"/>
    <w:rsid w:val="00BE49D1"/>
    <w:rsid w:val="00BF3867"/>
    <w:rsid w:val="00C065AF"/>
    <w:rsid w:val="00C20E96"/>
    <w:rsid w:val="00C21336"/>
    <w:rsid w:val="00C25BE1"/>
    <w:rsid w:val="00C42A93"/>
    <w:rsid w:val="00C53ED9"/>
    <w:rsid w:val="00C60E0F"/>
    <w:rsid w:val="00C61AAC"/>
    <w:rsid w:val="00C63AB6"/>
    <w:rsid w:val="00C67E4B"/>
    <w:rsid w:val="00C72DEA"/>
    <w:rsid w:val="00C85824"/>
    <w:rsid w:val="00CA25E1"/>
    <w:rsid w:val="00CA7785"/>
    <w:rsid w:val="00CB1892"/>
    <w:rsid w:val="00CB3A6E"/>
    <w:rsid w:val="00CB3DD6"/>
    <w:rsid w:val="00CB7CE1"/>
    <w:rsid w:val="00CC0E80"/>
    <w:rsid w:val="00CC2163"/>
    <w:rsid w:val="00CC35B0"/>
    <w:rsid w:val="00CC5599"/>
    <w:rsid w:val="00CC570A"/>
    <w:rsid w:val="00CC7A97"/>
    <w:rsid w:val="00CD4DF1"/>
    <w:rsid w:val="00CD7348"/>
    <w:rsid w:val="00CD764A"/>
    <w:rsid w:val="00CE0D4F"/>
    <w:rsid w:val="00CE1122"/>
    <w:rsid w:val="00CE631F"/>
    <w:rsid w:val="00CF0B73"/>
    <w:rsid w:val="00CF70F4"/>
    <w:rsid w:val="00CF7689"/>
    <w:rsid w:val="00D00B6F"/>
    <w:rsid w:val="00D00C09"/>
    <w:rsid w:val="00D03409"/>
    <w:rsid w:val="00D04105"/>
    <w:rsid w:val="00D047CC"/>
    <w:rsid w:val="00D06018"/>
    <w:rsid w:val="00D131AD"/>
    <w:rsid w:val="00D23B8E"/>
    <w:rsid w:val="00D27237"/>
    <w:rsid w:val="00D3537A"/>
    <w:rsid w:val="00D402F3"/>
    <w:rsid w:val="00D41073"/>
    <w:rsid w:val="00D410F5"/>
    <w:rsid w:val="00D41619"/>
    <w:rsid w:val="00D43E68"/>
    <w:rsid w:val="00D515BD"/>
    <w:rsid w:val="00D52209"/>
    <w:rsid w:val="00D55D63"/>
    <w:rsid w:val="00D577F7"/>
    <w:rsid w:val="00D62BDF"/>
    <w:rsid w:val="00D67969"/>
    <w:rsid w:val="00D7167B"/>
    <w:rsid w:val="00D71E19"/>
    <w:rsid w:val="00D76645"/>
    <w:rsid w:val="00D855BA"/>
    <w:rsid w:val="00D91B30"/>
    <w:rsid w:val="00D920E0"/>
    <w:rsid w:val="00D9368B"/>
    <w:rsid w:val="00D93804"/>
    <w:rsid w:val="00D967C3"/>
    <w:rsid w:val="00D96F73"/>
    <w:rsid w:val="00DA48CB"/>
    <w:rsid w:val="00DB5BD6"/>
    <w:rsid w:val="00DB66EA"/>
    <w:rsid w:val="00DC3540"/>
    <w:rsid w:val="00DC36B2"/>
    <w:rsid w:val="00DC4F6C"/>
    <w:rsid w:val="00DD1013"/>
    <w:rsid w:val="00DD1EF8"/>
    <w:rsid w:val="00DE064A"/>
    <w:rsid w:val="00DE739F"/>
    <w:rsid w:val="00DF5B9F"/>
    <w:rsid w:val="00DF78A4"/>
    <w:rsid w:val="00E0365C"/>
    <w:rsid w:val="00E072D8"/>
    <w:rsid w:val="00E10E15"/>
    <w:rsid w:val="00E116DB"/>
    <w:rsid w:val="00E12297"/>
    <w:rsid w:val="00E133B1"/>
    <w:rsid w:val="00E15F57"/>
    <w:rsid w:val="00E25EDA"/>
    <w:rsid w:val="00E35152"/>
    <w:rsid w:val="00E37F90"/>
    <w:rsid w:val="00E402C8"/>
    <w:rsid w:val="00E55588"/>
    <w:rsid w:val="00E55A3E"/>
    <w:rsid w:val="00E5639A"/>
    <w:rsid w:val="00E7156C"/>
    <w:rsid w:val="00E76B1C"/>
    <w:rsid w:val="00E82387"/>
    <w:rsid w:val="00E84B31"/>
    <w:rsid w:val="00E8564E"/>
    <w:rsid w:val="00EA0ABA"/>
    <w:rsid w:val="00EA0D68"/>
    <w:rsid w:val="00EA0E27"/>
    <w:rsid w:val="00EA33E1"/>
    <w:rsid w:val="00EA3629"/>
    <w:rsid w:val="00EA4905"/>
    <w:rsid w:val="00EB1BF4"/>
    <w:rsid w:val="00EB59FE"/>
    <w:rsid w:val="00EB6EA2"/>
    <w:rsid w:val="00EB7EF4"/>
    <w:rsid w:val="00EC02A4"/>
    <w:rsid w:val="00EC040F"/>
    <w:rsid w:val="00EC2C2E"/>
    <w:rsid w:val="00EC4D21"/>
    <w:rsid w:val="00ED1B3B"/>
    <w:rsid w:val="00ED1B88"/>
    <w:rsid w:val="00ED5C8F"/>
    <w:rsid w:val="00EE00E7"/>
    <w:rsid w:val="00EE1E0C"/>
    <w:rsid w:val="00EE3913"/>
    <w:rsid w:val="00EF04EE"/>
    <w:rsid w:val="00EF3932"/>
    <w:rsid w:val="00EF40AD"/>
    <w:rsid w:val="00EF60CD"/>
    <w:rsid w:val="00EF72D8"/>
    <w:rsid w:val="00F03D04"/>
    <w:rsid w:val="00F0466B"/>
    <w:rsid w:val="00F058E9"/>
    <w:rsid w:val="00F10822"/>
    <w:rsid w:val="00F11DDC"/>
    <w:rsid w:val="00F129D8"/>
    <w:rsid w:val="00F14D3E"/>
    <w:rsid w:val="00F15435"/>
    <w:rsid w:val="00F21B2D"/>
    <w:rsid w:val="00F311FF"/>
    <w:rsid w:val="00F35472"/>
    <w:rsid w:val="00F4271F"/>
    <w:rsid w:val="00F50B22"/>
    <w:rsid w:val="00F51115"/>
    <w:rsid w:val="00F52484"/>
    <w:rsid w:val="00F6509E"/>
    <w:rsid w:val="00F8059E"/>
    <w:rsid w:val="00F826F9"/>
    <w:rsid w:val="00F87CFA"/>
    <w:rsid w:val="00F9053A"/>
    <w:rsid w:val="00F95167"/>
    <w:rsid w:val="00FA06F3"/>
    <w:rsid w:val="00FA28A2"/>
    <w:rsid w:val="00FA421D"/>
    <w:rsid w:val="00FB32C0"/>
    <w:rsid w:val="00FB330D"/>
    <w:rsid w:val="00FB3A51"/>
    <w:rsid w:val="00FB3DDD"/>
    <w:rsid w:val="00FC3565"/>
    <w:rsid w:val="00FE02FD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DDBAD45"/>
  <w15:docId w15:val="{7900FC6A-F21C-4C2D-A4DB-B290AB5B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7D3"/>
  </w:style>
  <w:style w:type="paragraph" w:styleId="1">
    <w:name w:val="heading 1"/>
    <w:basedOn w:val="a"/>
    <w:next w:val="a"/>
    <w:link w:val="10"/>
    <w:qFormat/>
    <w:rsid w:val="005332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32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2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6F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3F4919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EB59F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B59FE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B59FE"/>
  </w:style>
  <w:style w:type="character" w:styleId="a7">
    <w:name w:val="Hyperlink"/>
    <w:uiPriority w:val="99"/>
    <w:rsid w:val="00EB59FE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EB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53325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33257"/>
  </w:style>
  <w:style w:type="character" w:customStyle="1" w:styleId="10">
    <w:name w:val="Заголовок 1 Знак"/>
    <w:basedOn w:val="a0"/>
    <w:link w:val="1"/>
    <w:rsid w:val="00533257"/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332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footnote text"/>
    <w:basedOn w:val="a"/>
    <w:link w:val="ac"/>
    <w:uiPriority w:val="99"/>
    <w:semiHidden/>
    <w:unhideWhenUsed/>
    <w:rsid w:val="0053325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3325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33257"/>
    <w:rPr>
      <w:vertAlign w:val="superscript"/>
    </w:rPr>
  </w:style>
  <w:style w:type="paragraph" w:styleId="31">
    <w:name w:val="Body Text 3"/>
    <w:basedOn w:val="a"/>
    <w:link w:val="32"/>
    <w:uiPriority w:val="99"/>
    <w:semiHidden/>
    <w:unhideWhenUsed/>
    <w:rsid w:val="0053325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33257"/>
    <w:rPr>
      <w:sz w:val="16"/>
      <w:szCs w:val="16"/>
    </w:rPr>
  </w:style>
  <w:style w:type="paragraph" w:customStyle="1" w:styleId="11">
    <w:name w:val="Абзац списка1"/>
    <w:basedOn w:val="a"/>
    <w:rsid w:val="0053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533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3257"/>
    <w:rPr>
      <w:rFonts w:ascii="Segoe UI" w:hAnsi="Segoe UI" w:cs="Segoe UI"/>
      <w:sz w:val="18"/>
      <w:szCs w:val="18"/>
    </w:rPr>
  </w:style>
  <w:style w:type="character" w:styleId="af0">
    <w:name w:val="Strong"/>
    <w:qFormat/>
    <w:rsid w:val="00533257"/>
    <w:rPr>
      <w:b/>
      <w:bCs/>
    </w:rPr>
  </w:style>
  <w:style w:type="paragraph" w:styleId="af1">
    <w:name w:val="header"/>
    <w:basedOn w:val="a"/>
    <w:link w:val="af2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33257"/>
  </w:style>
  <w:style w:type="paragraph" w:styleId="af3">
    <w:name w:val="footer"/>
    <w:basedOn w:val="a"/>
    <w:link w:val="af4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33257"/>
  </w:style>
  <w:style w:type="table" w:styleId="af5">
    <w:name w:val="Table Grid"/>
    <w:basedOn w:val="a1"/>
    <w:uiPriority w:val="39"/>
    <w:rsid w:val="005332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53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82C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3ECD"/>
    <w:rPr>
      <w:color w:val="808080"/>
      <w:shd w:val="clear" w:color="auto" w:fill="E6E6E6"/>
    </w:rPr>
  </w:style>
  <w:style w:type="paragraph" w:customStyle="1" w:styleId="Pa2">
    <w:name w:val="Pa2"/>
    <w:basedOn w:val="a"/>
    <w:next w:val="a"/>
    <w:uiPriority w:val="99"/>
    <w:rsid w:val="00EF60CD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</w:rPr>
  </w:style>
  <w:style w:type="table" w:customStyle="1" w:styleId="12">
    <w:name w:val="Сетка таблицы1"/>
    <w:basedOn w:val="a1"/>
    <w:uiPriority w:val="59"/>
    <w:rsid w:val="00433F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бычный2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Стиль1"/>
    <w:basedOn w:val="a"/>
    <w:rsid w:val="000D0F8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96F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0">
    <w:name w:val="Заголовок 3 Знак"/>
    <w:basedOn w:val="a0"/>
    <w:link w:val="3"/>
    <w:uiPriority w:val="9"/>
    <w:semiHidden/>
    <w:rsid w:val="003E25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831734"/>
  </w:style>
  <w:style w:type="paragraph" w:customStyle="1" w:styleId="TableParagraph">
    <w:name w:val="Table Paragraph"/>
    <w:basedOn w:val="a"/>
    <w:uiPriority w:val="1"/>
    <w:qFormat/>
    <w:rsid w:val="009712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22">
    <w:name w:val="Сетка таблицы2"/>
    <w:basedOn w:val="a1"/>
    <w:next w:val="af5"/>
    <w:uiPriority w:val="59"/>
    <w:rsid w:val="00121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6CD17-0295-4393-8A95-A6E1B50D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18</Pages>
  <Words>6199</Words>
  <Characters>35338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Rodionova</dc:creator>
  <cp:lastModifiedBy>User-2210-1</cp:lastModifiedBy>
  <cp:revision>19</cp:revision>
  <cp:lastPrinted>2024-03-25T02:10:00Z</cp:lastPrinted>
  <dcterms:created xsi:type="dcterms:W3CDTF">2024-03-22T12:41:00Z</dcterms:created>
  <dcterms:modified xsi:type="dcterms:W3CDTF">2025-03-13T03:43:00Z</dcterms:modified>
</cp:coreProperties>
</file>