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730" w:rsidRPr="00850E1F" w:rsidRDefault="00FE01AD">
      <w:pPr>
        <w:ind w:firstLine="0"/>
        <w:jc w:val="center"/>
        <w:rPr>
          <w:spacing w:val="21"/>
          <w:szCs w:val="24"/>
        </w:rPr>
      </w:pPr>
      <w:r w:rsidRPr="00850E1F">
        <w:rPr>
          <w:szCs w:val="24"/>
        </w:rPr>
        <w:t xml:space="preserve">Министерство </w:t>
      </w:r>
      <w:r w:rsidRPr="00850E1F">
        <w:rPr>
          <w:spacing w:val="-1"/>
          <w:szCs w:val="24"/>
        </w:rPr>
        <w:t>культуры</w:t>
      </w:r>
      <w:r w:rsidRPr="00850E1F">
        <w:rPr>
          <w:szCs w:val="24"/>
        </w:rPr>
        <w:t xml:space="preserve"> Российской </w:t>
      </w:r>
      <w:r w:rsidRPr="00850E1F">
        <w:rPr>
          <w:spacing w:val="-1"/>
          <w:szCs w:val="24"/>
        </w:rPr>
        <w:t>Федерации</w:t>
      </w:r>
    </w:p>
    <w:p w:rsidR="00431730" w:rsidRPr="00850E1F" w:rsidRDefault="00FE01AD">
      <w:pPr>
        <w:ind w:firstLine="0"/>
        <w:jc w:val="center"/>
        <w:rPr>
          <w:spacing w:val="29"/>
          <w:szCs w:val="24"/>
        </w:rPr>
      </w:pPr>
      <w:r w:rsidRPr="00850E1F">
        <w:rPr>
          <w:spacing w:val="-5"/>
          <w:szCs w:val="24"/>
        </w:rPr>
        <w:t>ФГБОУ</w:t>
      </w:r>
      <w:r w:rsidRPr="00850E1F">
        <w:rPr>
          <w:spacing w:val="-13"/>
          <w:szCs w:val="24"/>
        </w:rPr>
        <w:t xml:space="preserve"> </w:t>
      </w:r>
      <w:r w:rsidRPr="00850E1F">
        <w:rPr>
          <w:spacing w:val="-4"/>
          <w:szCs w:val="24"/>
        </w:rPr>
        <w:t>ВО</w:t>
      </w:r>
      <w:r w:rsidRPr="00850E1F">
        <w:rPr>
          <w:spacing w:val="-12"/>
          <w:szCs w:val="24"/>
        </w:rPr>
        <w:t xml:space="preserve"> </w:t>
      </w:r>
      <w:r w:rsidRPr="00850E1F">
        <w:rPr>
          <w:spacing w:val="-7"/>
          <w:szCs w:val="24"/>
        </w:rPr>
        <w:t>«Кемеровский</w:t>
      </w:r>
      <w:r w:rsidRPr="00850E1F">
        <w:rPr>
          <w:spacing w:val="-12"/>
          <w:szCs w:val="24"/>
        </w:rPr>
        <w:t xml:space="preserve"> </w:t>
      </w:r>
      <w:r w:rsidRPr="00850E1F">
        <w:rPr>
          <w:spacing w:val="-7"/>
          <w:szCs w:val="24"/>
        </w:rPr>
        <w:t>государственный</w:t>
      </w:r>
      <w:r w:rsidRPr="00850E1F">
        <w:rPr>
          <w:spacing w:val="-12"/>
          <w:szCs w:val="24"/>
        </w:rPr>
        <w:t xml:space="preserve"> </w:t>
      </w:r>
      <w:r w:rsidRPr="00850E1F">
        <w:rPr>
          <w:spacing w:val="-7"/>
          <w:szCs w:val="24"/>
        </w:rPr>
        <w:t>институт культуры»</w:t>
      </w:r>
      <w:r w:rsidRPr="00850E1F">
        <w:rPr>
          <w:spacing w:val="29"/>
          <w:szCs w:val="24"/>
        </w:rPr>
        <w:t xml:space="preserve"> </w:t>
      </w:r>
    </w:p>
    <w:p w:rsidR="00431730" w:rsidRPr="00850E1F" w:rsidRDefault="00FE01AD">
      <w:pPr>
        <w:tabs>
          <w:tab w:val="left" w:pos="1246"/>
          <w:tab w:val="center" w:pos="4675"/>
        </w:tabs>
        <w:ind w:right="4"/>
        <w:jc w:val="left"/>
        <w:rPr>
          <w:szCs w:val="24"/>
        </w:rPr>
      </w:pPr>
      <w:r w:rsidRPr="00850E1F">
        <w:rPr>
          <w:szCs w:val="24"/>
        </w:rPr>
        <w:tab/>
      </w:r>
      <w:r w:rsidRPr="00850E1F">
        <w:rPr>
          <w:szCs w:val="24"/>
        </w:rPr>
        <w:tab/>
        <w:t xml:space="preserve">Кафедра управления и экономики социально-культурной сферы </w:t>
      </w:r>
    </w:p>
    <w:p w:rsidR="00431730" w:rsidRPr="00850E1F" w:rsidRDefault="00431730">
      <w:pPr>
        <w:ind w:left="50" w:firstLine="0"/>
        <w:jc w:val="center"/>
        <w:rPr>
          <w:szCs w:val="24"/>
        </w:rPr>
      </w:pPr>
    </w:p>
    <w:p w:rsidR="00431730" w:rsidRPr="00850E1F" w:rsidRDefault="00431730">
      <w:pPr>
        <w:widowControl/>
        <w:ind w:firstLine="0"/>
        <w:jc w:val="left"/>
        <w:rPr>
          <w:b/>
          <w:szCs w:val="24"/>
        </w:rPr>
      </w:pPr>
    </w:p>
    <w:p w:rsidR="00431730" w:rsidRPr="00850E1F" w:rsidRDefault="00431730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D917D6" w:rsidRPr="00850E1F" w:rsidRDefault="00D917D6">
      <w:pPr>
        <w:ind w:left="1134" w:firstLine="0"/>
        <w:jc w:val="left"/>
        <w:rPr>
          <w:szCs w:val="24"/>
        </w:rPr>
      </w:pPr>
    </w:p>
    <w:p w:rsidR="00431730" w:rsidRPr="00850E1F" w:rsidRDefault="00431730">
      <w:pPr>
        <w:ind w:left="100" w:right="100" w:firstLine="0"/>
        <w:jc w:val="center"/>
        <w:rPr>
          <w:szCs w:val="24"/>
        </w:rPr>
      </w:pPr>
    </w:p>
    <w:p w:rsidR="00431730" w:rsidRPr="00850E1F" w:rsidRDefault="00431730">
      <w:pPr>
        <w:ind w:left="100" w:right="100" w:firstLine="0"/>
        <w:jc w:val="center"/>
        <w:rPr>
          <w:szCs w:val="24"/>
        </w:rPr>
      </w:pPr>
    </w:p>
    <w:p w:rsidR="00431730" w:rsidRPr="00850E1F" w:rsidRDefault="00431730">
      <w:pPr>
        <w:ind w:left="100" w:right="100" w:firstLine="0"/>
        <w:jc w:val="center"/>
        <w:rPr>
          <w:szCs w:val="24"/>
        </w:rPr>
      </w:pPr>
    </w:p>
    <w:p w:rsidR="00431730" w:rsidRPr="00850E1F" w:rsidRDefault="00431730">
      <w:pPr>
        <w:ind w:left="100" w:right="100" w:firstLine="0"/>
        <w:jc w:val="center"/>
        <w:rPr>
          <w:szCs w:val="24"/>
        </w:rPr>
      </w:pPr>
    </w:p>
    <w:p w:rsidR="00431730" w:rsidRPr="00850E1F" w:rsidRDefault="00FE01AD">
      <w:pPr>
        <w:widowControl/>
        <w:ind w:firstLine="0"/>
        <w:jc w:val="center"/>
        <w:rPr>
          <w:b/>
          <w:szCs w:val="24"/>
        </w:rPr>
      </w:pPr>
      <w:r w:rsidRPr="00850E1F">
        <w:rPr>
          <w:b/>
          <w:szCs w:val="24"/>
        </w:rPr>
        <w:t>ФОНД ОЦЕНОЧНЫХ СРЕДСТВ</w:t>
      </w:r>
    </w:p>
    <w:p w:rsidR="00431730" w:rsidRPr="005D7C65" w:rsidRDefault="00FE01AD">
      <w:pPr>
        <w:pStyle w:val="6"/>
        <w:spacing w:before="0" w:after="0"/>
        <w:jc w:val="center"/>
        <w:rPr>
          <w:b w:val="0"/>
          <w:sz w:val="24"/>
          <w:szCs w:val="24"/>
        </w:rPr>
      </w:pPr>
      <w:r w:rsidRPr="005D7C65">
        <w:rPr>
          <w:b w:val="0"/>
          <w:sz w:val="24"/>
          <w:szCs w:val="24"/>
        </w:rPr>
        <w:t>по учебной дисциплине</w:t>
      </w:r>
    </w:p>
    <w:p w:rsidR="00431730" w:rsidRPr="00850E1F" w:rsidRDefault="00FE01AD">
      <w:pPr>
        <w:jc w:val="center"/>
        <w:rPr>
          <w:b/>
          <w:szCs w:val="24"/>
        </w:rPr>
      </w:pPr>
      <w:r w:rsidRPr="00850E1F">
        <w:rPr>
          <w:b/>
          <w:szCs w:val="24"/>
        </w:rPr>
        <w:t>«ЭКОНОМИКА ТРУДА»</w:t>
      </w: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431730">
      <w:pPr>
        <w:ind w:firstLine="0"/>
        <w:jc w:val="center"/>
        <w:rPr>
          <w:b/>
          <w:szCs w:val="24"/>
        </w:rPr>
      </w:pPr>
    </w:p>
    <w:p w:rsidR="00431730" w:rsidRPr="00850E1F" w:rsidRDefault="00FE01AD">
      <w:pPr>
        <w:ind w:firstLine="0"/>
        <w:jc w:val="center"/>
        <w:rPr>
          <w:szCs w:val="24"/>
        </w:rPr>
      </w:pPr>
      <w:r w:rsidRPr="00850E1F">
        <w:rPr>
          <w:szCs w:val="24"/>
        </w:rPr>
        <w:t>Направление подготовки</w:t>
      </w:r>
    </w:p>
    <w:p w:rsidR="00431730" w:rsidRPr="00850E1F" w:rsidRDefault="00FE01AD">
      <w:pPr>
        <w:widowControl/>
        <w:ind w:firstLine="0"/>
        <w:jc w:val="center"/>
        <w:rPr>
          <w:b/>
          <w:szCs w:val="24"/>
        </w:rPr>
      </w:pPr>
      <w:r w:rsidRPr="00850E1F">
        <w:rPr>
          <w:b/>
          <w:szCs w:val="24"/>
        </w:rPr>
        <w:t>42.04.05 «</w:t>
      </w:r>
      <w:proofErr w:type="spellStart"/>
      <w:r w:rsidRPr="00850E1F">
        <w:rPr>
          <w:b/>
          <w:szCs w:val="24"/>
        </w:rPr>
        <w:t>Медикоммуникации</w:t>
      </w:r>
      <w:proofErr w:type="spellEnd"/>
      <w:r w:rsidRPr="00850E1F">
        <w:rPr>
          <w:b/>
          <w:szCs w:val="24"/>
        </w:rPr>
        <w:t>»</w:t>
      </w:r>
    </w:p>
    <w:p w:rsidR="00D917D6" w:rsidRPr="00850E1F" w:rsidRDefault="00D917D6">
      <w:pPr>
        <w:widowControl/>
        <w:ind w:firstLine="0"/>
        <w:jc w:val="center"/>
        <w:rPr>
          <w:b/>
          <w:szCs w:val="24"/>
        </w:rPr>
      </w:pPr>
    </w:p>
    <w:p w:rsidR="00D917D6" w:rsidRPr="00850E1F" w:rsidRDefault="00FE01AD">
      <w:pPr>
        <w:widowControl/>
        <w:ind w:firstLine="0"/>
        <w:jc w:val="center"/>
        <w:rPr>
          <w:szCs w:val="24"/>
        </w:rPr>
      </w:pPr>
      <w:r w:rsidRPr="00850E1F">
        <w:rPr>
          <w:szCs w:val="24"/>
        </w:rPr>
        <w:t xml:space="preserve">профиль подготовки </w:t>
      </w:r>
    </w:p>
    <w:p w:rsidR="00431730" w:rsidRPr="00850E1F" w:rsidRDefault="00FE01AD">
      <w:pPr>
        <w:widowControl/>
        <w:ind w:firstLine="0"/>
        <w:jc w:val="center"/>
        <w:rPr>
          <w:b/>
          <w:szCs w:val="24"/>
        </w:rPr>
      </w:pPr>
      <w:r w:rsidRPr="00850E1F">
        <w:rPr>
          <w:b/>
          <w:szCs w:val="24"/>
        </w:rPr>
        <w:t>«Медиаменеджмент»</w:t>
      </w:r>
    </w:p>
    <w:p w:rsidR="00431730" w:rsidRPr="00850E1F" w:rsidRDefault="00431730">
      <w:pPr>
        <w:widowControl/>
        <w:ind w:firstLine="0"/>
        <w:jc w:val="center"/>
        <w:rPr>
          <w:szCs w:val="24"/>
        </w:rPr>
      </w:pPr>
    </w:p>
    <w:p w:rsidR="00431730" w:rsidRPr="00850E1F" w:rsidRDefault="00431730">
      <w:pPr>
        <w:ind w:right="8"/>
        <w:jc w:val="center"/>
        <w:rPr>
          <w:szCs w:val="24"/>
        </w:rPr>
      </w:pPr>
    </w:p>
    <w:p w:rsidR="00431730" w:rsidRPr="00850E1F" w:rsidRDefault="00431730">
      <w:pPr>
        <w:ind w:right="8"/>
        <w:jc w:val="center"/>
        <w:rPr>
          <w:szCs w:val="24"/>
        </w:rPr>
      </w:pPr>
    </w:p>
    <w:p w:rsidR="00431730" w:rsidRPr="00850E1F" w:rsidRDefault="00431730">
      <w:pPr>
        <w:jc w:val="center"/>
        <w:rPr>
          <w:szCs w:val="24"/>
        </w:rPr>
      </w:pPr>
    </w:p>
    <w:p w:rsidR="00431730" w:rsidRPr="00850E1F" w:rsidRDefault="00FE01AD">
      <w:pPr>
        <w:jc w:val="center"/>
        <w:rPr>
          <w:szCs w:val="24"/>
        </w:rPr>
      </w:pPr>
      <w:r w:rsidRPr="00850E1F">
        <w:rPr>
          <w:szCs w:val="24"/>
        </w:rPr>
        <w:t>Квалификация (степень) выпускника</w:t>
      </w:r>
    </w:p>
    <w:p w:rsidR="00431730" w:rsidRPr="00850E1F" w:rsidRDefault="00D917D6">
      <w:pPr>
        <w:jc w:val="center"/>
        <w:rPr>
          <w:b/>
          <w:szCs w:val="24"/>
        </w:rPr>
      </w:pPr>
      <w:r w:rsidRPr="00850E1F">
        <w:rPr>
          <w:b/>
          <w:szCs w:val="24"/>
        </w:rPr>
        <w:t>М</w:t>
      </w:r>
      <w:r w:rsidR="00FE01AD" w:rsidRPr="00850E1F">
        <w:rPr>
          <w:b/>
          <w:szCs w:val="24"/>
        </w:rPr>
        <w:t>агистр</w:t>
      </w:r>
    </w:p>
    <w:p w:rsidR="00D917D6" w:rsidRPr="00850E1F" w:rsidRDefault="00D917D6">
      <w:pPr>
        <w:jc w:val="center"/>
        <w:rPr>
          <w:b/>
          <w:szCs w:val="24"/>
        </w:rPr>
      </w:pPr>
    </w:p>
    <w:p w:rsidR="00431730" w:rsidRPr="00850E1F" w:rsidRDefault="00FE01AD">
      <w:pPr>
        <w:jc w:val="center"/>
        <w:rPr>
          <w:szCs w:val="24"/>
        </w:rPr>
      </w:pPr>
      <w:r w:rsidRPr="00850E1F">
        <w:rPr>
          <w:szCs w:val="24"/>
        </w:rPr>
        <w:t>Форма обучения</w:t>
      </w:r>
    </w:p>
    <w:p w:rsidR="00431730" w:rsidRPr="00850E1F" w:rsidRDefault="005D7C65">
      <w:pPr>
        <w:jc w:val="center"/>
        <w:rPr>
          <w:b/>
          <w:szCs w:val="24"/>
        </w:rPr>
      </w:pPr>
      <w:r>
        <w:rPr>
          <w:b/>
          <w:szCs w:val="24"/>
        </w:rPr>
        <w:t>з</w:t>
      </w:r>
      <w:r w:rsidR="00FE01AD" w:rsidRPr="00850E1F">
        <w:rPr>
          <w:b/>
          <w:szCs w:val="24"/>
        </w:rPr>
        <w:t>аочная</w:t>
      </w:r>
    </w:p>
    <w:p w:rsidR="00431730" w:rsidRPr="00850E1F" w:rsidRDefault="00FE01AD">
      <w:pPr>
        <w:tabs>
          <w:tab w:val="center" w:pos="4677"/>
          <w:tab w:val="left" w:pos="5610"/>
        </w:tabs>
        <w:ind w:firstLine="0"/>
        <w:jc w:val="left"/>
        <w:rPr>
          <w:szCs w:val="24"/>
        </w:rPr>
      </w:pPr>
      <w:r w:rsidRPr="00850E1F">
        <w:rPr>
          <w:szCs w:val="24"/>
        </w:rPr>
        <w:tab/>
      </w:r>
    </w:p>
    <w:p w:rsidR="00431730" w:rsidRPr="00850E1F" w:rsidRDefault="00431730" w:rsidP="00D917D6">
      <w:pPr>
        <w:tabs>
          <w:tab w:val="left" w:pos="8220"/>
        </w:tabs>
        <w:ind w:firstLine="0"/>
        <w:jc w:val="center"/>
        <w:rPr>
          <w:szCs w:val="24"/>
        </w:rPr>
      </w:pPr>
    </w:p>
    <w:p w:rsidR="00431730" w:rsidRPr="00850E1F" w:rsidRDefault="00431730">
      <w:pPr>
        <w:tabs>
          <w:tab w:val="left" w:pos="8220"/>
        </w:tabs>
        <w:ind w:firstLine="0"/>
        <w:jc w:val="left"/>
        <w:rPr>
          <w:szCs w:val="24"/>
        </w:rPr>
      </w:pPr>
    </w:p>
    <w:tbl>
      <w:tblPr>
        <w:tblpPr w:leftFromText="180" w:rightFromText="180" w:vertAnchor="text" w:horzAnchor="margin" w:tblpY="368"/>
        <w:tblW w:w="0" w:type="auto"/>
        <w:tblLayout w:type="fixed"/>
        <w:tblLook w:val="04A0" w:firstRow="1" w:lastRow="0" w:firstColumn="1" w:lastColumn="0" w:noHBand="0" w:noVBand="1"/>
      </w:tblPr>
      <w:tblGrid>
        <w:gridCol w:w="4137"/>
      </w:tblGrid>
      <w:tr w:rsidR="00431730" w:rsidRPr="00850E1F" w:rsidTr="00D917D6">
        <w:trPr>
          <w:trHeight w:val="1103"/>
        </w:trPr>
        <w:tc>
          <w:tcPr>
            <w:tcW w:w="4137" w:type="dxa"/>
            <w:shd w:val="clear" w:color="auto" w:fill="auto"/>
          </w:tcPr>
          <w:p w:rsidR="00431730" w:rsidRPr="00850E1F" w:rsidRDefault="00FE01AD" w:rsidP="00A72653">
            <w:pPr>
              <w:ind w:firstLine="0"/>
              <w:jc w:val="left"/>
              <w:rPr>
                <w:i/>
                <w:spacing w:val="-1"/>
                <w:szCs w:val="24"/>
              </w:rPr>
            </w:pPr>
            <w:r w:rsidRPr="00850E1F">
              <w:rPr>
                <w:szCs w:val="24"/>
              </w:rPr>
              <w:t xml:space="preserve">Утверждена на заседании кафедры Управления и экономики социально-культурной сферы </w:t>
            </w:r>
            <w:r w:rsidR="00A72653">
              <w:t>11</w:t>
            </w:r>
            <w:r w:rsidR="00CD4C4B">
              <w:t>.05.2022 г., протокол № 1</w:t>
            </w:r>
            <w:r w:rsidR="00A72653">
              <w:t>3</w:t>
            </w:r>
          </w:p>
        </w:tc>
      </w:tr>
    </w:tbl>
    <w:p w:rsidR="00431730" w:rsidRPr="00850E1F" w:rsidRDefault="00431730">
      <w:pPr>
        <w:rPr>
          <w:szCs w:val="24"/>
        </w:rPr>
      </w:pPr>
    </w:p>
    <w:p w:rsidR="00D917D6" w:rsidRPr="00850E1F" w:rsidRDefault="00FE01AD">
      <w:pPr>
        <w:ind w:firstLine="0"/>
        <w:jc w:val="left"/>
        <w:rPr>
          <w:szCs w:val="24"/>
        </w:rPr>
      </w:pPr>
      <w:r w:rsidRPr="00850E1F">
        <w:rPr>
          <w:szCs w:val="24"/>
        </w:rPr>
        <w:t xml:space="preserve"> </w:t>
      </w:r>
    </w:p>
    <w:p w:rsidR="00431730" w:rsidRPr="00850E1F" w:rsidRDefault="00FE01AD">
      <w:pPr>
        <w:ind w:firstLine="0"/>
        <w:jc w:val="left"/>
        <w:rPr>
          <w:szCs w:val="24"/>
        </w:rPr>
      </w:pPr>
      <w:r w:rsidRPr="00850E1F">
        <w:rPr>
          <w:szCs w:val="24"/>
        </w:rPr>
        <w:t xml:space="preserve">Составитель: </w:t>
      </w:r>
      <w:proofErr w:type="spellStart"/>
      <w:r w:rsidRPr="00850E1F">
        <w:rPr>
          <w:szCs w:val="24"/>
        </w:rPr>
        <w:t>канд.экон.наук</w:t>
      </w:r>
      <w:proofErr w:type="spellEnd"/>
      <w:r w:rsidRPr="00850E1F">
        <w:rPr>
          <w:szCs w:val="24"/>
        </w:rPr>
        <w:t xml:space="preserve">, доцент </w:t>
      </w:r>
    </w:p>
    <w:p w:rsidR="00431730" w:rsidRPr="00850E1F" w:rsidRDefault="00FE01AD">
      <w:pPr>
        <w:ind w:firstLine="0"/>
        <w:jc w:val="left"/>
        <w:rPr>
          <w:szCs w:val="24"/>
        </w:rPr>
      </w:pPr>
      <w:r w:rsidRPr="00850E1F">
        <w:rPr>
          <w:szCs w:val="24"/>
        </w:rPr>
        <w:t xml:space="preserve">С. А. </w:t>
      </w:r>
      <w:proofErr w:type="spellStart"/>
      <w:r w:rsidRPr="00850E1F">
        <w:rPr>
          <w:szCs w:val="24"/>
        </w:rPr>
        <w:t>Мухамедиева</w:t>
      </w:r>
      <w:proofErr w:type="spellEnd"/>
    </w:p>
    <w:p w:rsidR="00431730" w:rsidRPr="00850E1F" w:rsidRDefault="00431730">
      <w:pPr>
        <w:ind w:firstLine="0"/>
        <w:jc w:val="left"/>
        <w:rPr>
          <w:szCs w:val="24"/>
        </w:rPr>
      </w:pPr>
    </w:p>
    <w:p w:rsidR="00431730" w:rsidRPr="00850E1F" w:rsidRDefault="00431730">
      <w:pPr>
        <w:ind w:firstLine="0"/>
        <w:jc w:val="center"/>
        <w:rPr>
          <w:szCs w:val="24"/>
        </w:rPr>
      </w:pPr>
    </w:p>
    <w:p w:rsidR="00431730" w:rsidRPr="00850E1F" w:rsidRDefault="00431730">
      <w:pPr>
        <w:ind w:firstLine="0"/>
        <w:jc w:val="center"/>
        <w:rPr>
          <w:szCs w:val="24"/>
        </w:rPr>
      </w:pPr>
    </w:p>
    <w:p w:rsidR="00431730" w:rsidRPr="00850E1F" w:rsidRDefault="00431730">
      <w:pPr>
        <w:ind w:firstLine="0"/>
        <w:jc w:val="center"/>
        <w:rPr>
          <w:szCs w:val="24"/>
        </w:rPr>
      </w:pPr>
    </w:p>
    <w:p w:rsidR="00D917D6" w:rsidRPr="00850E1F" w:rsidRDefault="00D917D6">
      <w:pPr>
        <w:ind w:firstLine="0"/>
        <w:jc w:val="center"/>
        <w:rPr>
          <w:szCs w:val="24"/>
        </w:rPr>
      </w:pPr>
    </w:p>
    <w:p w:rsidR="00D917D6" w:rsidRPr="00850E1F" w:rsidRDefault="00D917D6">
      <w:pPr>
        <w:ind w:firstLine="0"/>
        <w:jc w:val="center"/>
        <w:rPr>
          <w:szCs w:val="24"/>
        </w:rPr>
      </w:pPr>
    </w:p>
    <w:p w:rsidR="00D917D6" w:rsidRPr="00850E1F" w:rsidRDefault="00D917D6">
      <w:pPr>
        <w:ind w:firstLine="0"/>
        <w:jc w:val="center"/>
        <w:rPr>
          <w:szCs w:val="24"/>
        </w:rPr>
      </w:pPr>
    </w:p>
    <w:p w:rsidR="00D917D6" w:rsidRPr="00850E1F" w:rsidRDefault="00D917D6">
      <w:pPr>
        <w:ind w:firstLine="0"/>
        <w:jc w:val="center"/>
        <w:rPr>
          <w:szCs w:val="24"/>
        </w:rPr>
      </w:pPr>
    </w:p>
    <w:p w:rsidR="00431730" w:rsidRPr="00850E1F" w:rsidRDefault="00FE01AD">
      <w:pPr>
        <w:ind w:firstLine="0"/>
        <w:jc w:val="center"/>
        <w:rPr>
          <w:szCs w:val="24"/>
        </w:rPr>
      </w:pPr>
      <w:r w:rsidRPr="00850E1F">
        <w:rPr>
          <w:szCs w:val="24"/>
        </w:rPr>
        <w:t>Кемерово</w:t>
      </w:r>
    </w:p>
    <w:p w:rsidR="00431730" w:rsidRPr="00850E1F" w:rsidRDefault="00FE01AD">
      <w:pPr>
        <w:ind w:firstLine="0"/>
        <w:jc w:val="center"/>
        <w:rPr>
          <w:b/>
          <w:szCs w:val="24"/>
        </w:rPr>
      </w:pPr>
      <w:r w:rsidRPr="00850E1F">
        <w:rPr>
          <w:b/>
          <w:szCs w:val="24"/>
        </w:rPr>
        <w:br w:type="page"/>
      </w:r>
      <w:r w:rsidRPr="00850E1F">
        <w:rPr>
          <w:b/>
          <w:szCs w:val="24"/>
        </w:rPr>
        <w:lastRenderedPageBreak/>
        <w:t xml:space="preserve">Фонд оценочных средств </w:t>
      </w:r>
    </w:p>
    <w:p w:rsidR="00431730" w:rsidRPr="00850E1F" w:rsidRDefault="00431730">
      <w:pPr>
        <w:ind w:left="1134" w:firstLine="0"/>
        <w:jc w:val="left"/>
        <w:rPr>
          <w:b/>
          <w:szCs w:val="24"/>
        </w:rPr>
      </w:pPr>
    </w:p>
    <w:p w:rsidR="00431730" w:rsidRPr="00850E1F" w:rsidRDefault="00FE01AD">
      <w:pPr>
        <w:pStyle w:val="a6"/>
        <w:numPr>
          <w:ilvl w:val="0"/>
          <w:numId w:val="1"/>
        </w:numPr>
        <w:ind w:left="0" w:firstLine="0"/>
        <w:rPr>
          <w:b/>
          <w:sz w:val="24"/>
          <w:szCs w:val="24"/>
        </w:rPr>
      </w:pPr>
      <w:r w:rsidRPr="00850E1F">
        <w:rPr>
          <w:b/>
          <w:sz w:val="24"/>
          <w:szCs w:val="24"/>
        </w:rPr>
        <w:t>Перечень оцениваемых компетенций:</w:t>
      </w:r>
    </w:p>
    <w:p w:rsidR="00431730" w:rsidRPr="00850E1F" w:rsidRDefault="00431730">
      <w:pPr>
        <w:pStyle w:val="a6"/>
        <w:ind w:left="1069"/>
        <w:rPr>
          <w:b/>
          <w:sz w:val="24"/>
          <w:szCs w:val="24"/>
        </w:rPr>
      </w:pP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УК-6 – Способен определять и реализовывать приоритеты собственной деятельности и способы ее совершенствования на основе самооценки;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ПК-3- Способен организовать работу и руководить предприятием (подразделением), осуществляющим медиа коммуникационную деятельность </w:t>
      </w:r>
    </w:p>
    <w:p w:rsidR="00431730" w:rsidRPr="00850E1F" w:rsidRDefault="00431730">
      <w:pPr>
        <w:pStyle w:val="a6"/>
        <w:ind w:left="1069"/>
        <w:rPr>
          <w:b/>
          <w:sz w:val="24"/>
          <w:szCs w:val="24"/>
        </w:rPr>
      </w:pPr>
    </w:p>
    <w:p w:rsidR="00431730" w:rsidRPr="00850E1F" w:rsidRDefault="00FE01AD">
      <w:pPr>
        <w:pStyle w:val="a6"/>
        <w:numPr>
          <w:ilvl w:val="0"/>
          <w:numId w:val="1"/>
        </w:numPr>
        <w:rPr>
          <w:b/>
          <w:sz w:val="24"/>
          <w:szCs w:val="24"/>
        </w:rPr>
      </w:pPr>
      <w:r w:rsidRPr="00850E1F">
        <w:rPr>
          <w:b/>
          <w:sz w:val="24"/>
          <w:szCs w:val="24"/>
        </w:rPr>
        <w:t>Критерии и показатели оценивания компетенций</w:t>
      </w:r>
    </w:p>
    <w:p w:rsidR="00431730" w:rsidRPr="00850E1F" w:rsidRDefault="00FE01AD">
      <w:pPr>
        <w:pStyle w:val="a6"/>
        <w:ind w:left="0" w:firstLine="708"/>
        <w:rPr>
          <w:sz w:val="24"/>
          <w:szCs w:val="24"/>
        </w:rPr>
      </w:pPr>
      <w:r w:rsidRPr="00850E1F">
        <w:rPr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431730" w:rsidRPr="00850E1F" w:rsidRDefault="00FE01AD">
      <w:pPr>
        <w:rPr>
          <w:szCs w:val="24"/>
        </w:rPr>
      </w:pPr>
      <w:r w:rsidRPr="00850E1F">
        <w:rPr>
          <w:b/>
          <w:i/>
          <w:szCs w:val="24"/>
        </w:rPr>
        <w:t>знать:</w:t>
      </w:r>
      <w:r w:rsidRPr="00850E1F">
        <w:rPr>
          <w:szCs w:val="24"/>
        </w:rPr>
        <w:t xml:space="preserve"> 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- Труд как экономическая категория. Труд как фактор производства (З 1) 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Качественные характеристики процесса труда. Классификационные признаки труда (З 2).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Трудовые ресурсы, рабочая сила, трудовой потенциал, ЭАН, ЭНН. (З 3)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- Трудовой потенциал общества и организации. (З 4)  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- Количественные характеристики трудового потенциала организации (З 5). 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Качественный состав работников организации (З 6)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- Предмет и объект экономики </w:t>
      </w:r>
      <w:proofErr w:type="gramStart"/>
      <w:r w:rsidRPr="00850E1F">
        <w:rPr>
          <w:szCs w:val="24"/>
        </w:rPr>
        <w:t>труда  (</w:t>
      </w:r>
      <w:proofErr w:type="gramEnd"/>
      <w:r w:rsidRPr="00850E1F">
        <w:rPr>
          <w:szCs w:val="24"/>
        </w:rPr>
        <w:t>З 7).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Научные подходы к изучению экономики труда (З 8).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- Метод экономики труда (З 9). 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Место экономики труда в системе экономических дисциплин (З 10).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Научная организация труда (НОТ) (З 11).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 xml:space="preserve"> - Парадигмы экономики труда (З 12)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Рынок труда как подсистема социально-трудовых </w:t>
      </w:r>
      <w:proofErr w:type="gramStart"/>
      <w:r w:rsidRPr="00850E1F">
        <w:rPr>
          <w:szCs w:val="24"/>
        </w:rPr>
        <w:t>отношений  (</w:t>
      </w:r>
      <w:proofErr w:type="gramEnd"/>
      <w:r w:rsidRPr="00850E1F">
        <w:rPr>
          <w:szCs w:val="24"/>
        </w:rPr>
        <w:t>З 13).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Функции и специфические черты рынка труда (З 14).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Субъекты и объекты рынка труда (З 15).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Конъюнктура рынка труда (З 16).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Занятость и безработица на рынке труда (</w:t>
      </w:r>
      <w:proofErr w:type="gramStart"/>
      <w:r w:rsidRPr="00850E1F">
        <w:rPr>
          <w:szCs w:val="24"/>
        </w:rPr>
        <w:t>З  17</w:t>
      </w:r>
      <w:proofErr w:type="gramEnd"/>
      <w:r w:rsidRPr="00850E1F">
        <w:rPr>
          <w:szCs w:val="24"/>
        </w:rPr>
        <w:t xml:space="preserve">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Социально-экономические последствия безработицы (З18).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Государственная политика в области занятости (З19).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Элементы рынка труда в России (З 20).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Проблема рационального использования трудовых ресурсов (З 21).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Условия труда: понятие и виды (З 22).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Классификация условий труда по степени вредности и опасности (З 23) 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Нормирование: понятие, виды, методы (З 24)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Продуктивность труда (З 25).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Эффективность труда (З 26).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Показатели эффективности труда (З 27).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Интенсивность труда (З 28).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Производительность труда (З 29).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Показатели и методы измерения производительности труда (З 30).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Факторы, влияющие на величину заработной платы (З 31).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Номинальная и реальная заработная плата (З 32).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Функции, виды и структура заработной платы (З 33).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Тарифная система (З 34).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Формы и системы оплаты труда (З 35).</w:t>
      </w:r>
    </w:p>
    <w:p w:rsidR="00431730" w:rsidRPr="00850E1F" w:rsidRDefault="00FE01AD">
      <w:pPr>
        <w:widowControl/>
        <w:ind w:firstLine="0"/>
        <w:rPr>
          <w:b/>
          <w:i/>
          <w:szCs w:val="24"/>
        </w:rPr>
      </w:pPr>
      <w:r w:rsidRPr="00850E1F">
        <w:rPr>
          <w:b/>
          <w:i/>
          <w:szCs w:val="24"/>
        </w:rPr>
        <w:t xml:space="preserve">уметь: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разрабатывать и соблюдать принципы трудовой деятельности (У1);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применять способы повышения производительности труда (У2); 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 xml:space="preserve">- рассчитывать предельный продукт труда. </w:t>
      </w:r>
      <w:proofErr w:type="spellStart"/>
      <w:r w:rsidRPr="00850E1F">
        <w:rPr>
          <w:szCs w:val="24"/>
        </w:rPr>
        <w:t>Зарплатоотдача</w:t>
      </w:r>
      <w:proofErr w:type="spellEnd"/>
      <w:r w:rsidRPr="00850E1F">
        <w:rPr>
          <w:szCs w:val="24"/>
        </w:rPr>
        <w:t xml:space="preserve"> и </w:t>
      </w:r>
      <w:proofErr w:type="spellStart"/>
      <w:r w:rsidRPr="00850E1F">
        <w:rPr>
          <w:szCs w:val="24"/>
        </w:rPr>
        <w:t>зарплатоемкость</w:t>
      </w:r>
      <w:proofErr w:type="spellEnd"/>
      <w:r w:rsidRPr="00850E1F">
        <w:rPr>
          <w:szCs w:val="24"/>
        </w:rPr>
        <w:t xml:space="preserve"> как показатели эффективности (У3);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 соблюдать принципы безопасности (У4);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использовать механизмы социального страхования и пенсионного обеспечения граждан (У5);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lastRenderedPageBreak/>
        <w:t>- характеризовать современную систему оплаты труда в России по отраслям экономики (У6</w:t>
      </w:r>
      <w:proofErr w:type="gramStart"/>
      <w:r w:rsidRPr="00850E1F">
        <w:rPr>
          <w:szCs w:val="24"/>
        </w:rPr>
        <w:t>);.</w:t>
      </w:r>
      <w:proofErr w:type="gramEnd"/>
    </w:p>
    <w:p w:rsidR="00431730" w:rsidRPr="00850E1F" w:rsidRDefault="00FE01AD">
      <w:pPr>
        <w:widowControl/>
        <w:ind w:firstLine="0"/>
        <w:rPr>
          <w:i/>
          <w:szCs w:val="24"/>
        </w:rPr>
      </w:pPr>
      <w:r w:rsidRPr="00850E1F">
        <w:rPr>
          <w:b/>
          <w:i/>
          <w:szCs w:val="24"/>
        </w:rPr>
        <w:t>владеть</w:t>
      </w:r>
      <w:r w:rsidRPr="00850E1F">
        <w:rPr>
          <w:i/>
          <w:szCs w:val="24"/>
        </w:rPr>
        <w:t>:</w:t>
      </w:r>
    </w:p>
    <w:p w:rsidR="00431730" w:rsidRPr="00850E1F" w:rsidRDefault="00FE01AD">
      <w:pPr>
        <w:widowControl/>
        <w:ind w:firstLine="0"/>
        <w:jc w:val="left"/>
        <w:rPr>
          <w:szCs w:val="24"/>
        </w:rPr>
      </w:pPr>
      <w:r w:rsidRPr="00850E1F">
        <w:rPr>
          <w:szCs w:val="24"/>
        </w:rPr>
        <w:t>-методикой расчета основных показателей численности персонала в организации (В 1);</w:t>
      </w:r>
    </w:p>
    <w:p w:rsidR="00431730" w:rsidRPr="00850E1F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методикой установления норм труда (В 2);</w:t>
      </w:r>
    </w:p>
    <w:p w:rsidR="00431730" w:rsidRDefault="00FE01AD">
      <w:pPr>
        <w:widowControl/>
        <w:ind w:firstLine="0"/>
        <w:rPr>
          <w:szCs w:val="24"/>
        </w:rPr>
      </w:pPr>
      <w:r w:rsidRPr="00850E1F">
        <w:rPr>
          <w:szCs w:val="24"/>
        </w:rPr>
        <w:t>- методикой расчета оплаты труда (В3).</w:t>
      </w:r>
    </w:p>
    <w:p w:rsidR="005D7C65" w:rsidRPr="00850E1F" w:rsidRDefault="005D7C65">
      <w:pPr>
        <w:widowControl/>
        <w:ind w:firstLine="0"/>
        <w:rPr>
          <w:szCs w:val="24"/>
        </w:rPr>
      </w:pPr>
    </w:p>
    <w:p w:rsidR="00431730" w:rsidRPr="00850E1F" w:rsidRDefault="00FE01AD">
      <w:pPr>
        <w:pStyle w:val="a6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850E1F">
        <w:rPr>
          <w:b/>
          <w:sz w:val="24"/>
          <w:szCs w:val="24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955"/>
        <w:gridCol w:w="1985"/>
        <w:gridCol w:w="2432"/>
      </w:tblGrid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Разделы (темы) дисциплины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  <w:highlight w:val="yellow"/>
              </w:rPr>
            </w:pPr>
            <w:r w:rsidRPr="00850E1F">
              <w:rPr>
                <w:szCs w:val="24"/>
              </w:rPr>
              <w:t>Код оцениваемой 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  <w:highlight w:val="yellow"/>
              </w:rPr>
            </w:pPr>
            <w:r w:rsidRPr="00850E1F">
              <w:rPr>
                <w:szCs w:val="24"/>
              </w:rPr>
              <w:t>Планируемые результаты обучения по дисциплине (ЗУВ)</w:t>
            </w:r>
            <w:r w:rsidRPr="00850E1F">
              <w:rPr>
                <w:szCs w:val="24"/>
                <w:highlight w:val="yellow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Оценочное средство</w:t>
            </w:r>
          </w:p>
        </w:tc>
      </w:tr>
      <w:tr w:rsidR="00431730" w:rsidRPr="00850E1F"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 w:rsidP="00850E1F">
            <w:pPr>
              <w:widowControl/>
              <w:spacing w:line="276" w:lineRule="auto"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Раздел 1. Теоретические основы современной экономики труда 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Труд как основа развития общества и важнейший фактор производства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tabs>
                <w:tab w:val="left" w:pos="0"/>
              </w:tabs>
              <w:ind w:firstLine="5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1</w:t>
            </w:r>
            <w:proofErr w:type="gramStart"/>
            <w:r w:rsidRPr="00850E1F">
              <w:rPr>
                <w:szCs w:val="24"/>
              </w:rPr>
              <w:t>),  (</w:t>
            </w:r>
            <w:proofErr w:type="gramEnd"/>
            <w:r w:rsidRPr="00850E1F">
              <w:rPr>
                <w:szCs w:val="24"/>
              </w:rPr>
              <w:t xml:space="preserve">З 2), </w:t>
            </w:r>
          </w:p>
          <w:p w:rsidR="00431730" w:rsidRPr="00850E1F" w:rsidRDefault="00FE01AD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3), (З 4), </w:t>
            </w:r>
          </w:p>
          <w:p w:rsidR="00431730" w:rsidRPr="00850E1F" w:rsidRDefault="00FE01AD" w:rsidP="00E91CB6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5),  (З 6)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Предмет экономики труда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7), (З 8),</w:t>
            </w:r>
          </w:p>
          <w:p w:rsidR="00431730" w:rsidRPr="00850E1F" w:rsidRDefault="00FE01AD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9</w:t>
            </w:r>
            <w:proofErr w:type="gramStart"/>
            <w:r w:rsidRPr="00850E1F">
              <w:rPr>
                <w:szCs w:val="24"/>
              </w:rPr>
              <w:t>),  (</w:t>
            </w:r>
            <w:proofErr w:type="gramEnd"/>
            <w:r w:rsidRPr="00850E1F">
              <w:rPr>
                <w:szCs w:val="24"/>
              </w:rPr>
              <w:t>З 10),</w:t>
            </w:r>
          </w:p>
          <w:p w:rsidR="00431730" w:rsidRPr="00850E1F" w:rsidRDefault="00FE01AD" w:rsidP="00E91CB6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11). (З 12)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>
            <w:pPr>
              <w:rPr>
                <w:szCs w:val="24"/>
              </w:rPr>
            </w:pPr>
            <w:r w:rsidRPr="00850E1F">
              <w:rPr>
                <w:szCs w:val="24"/>
              </w:rPr>
              <w:t>защита реферата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>
            <w:pPr>
              <w:rPr>
                <w:szCs w:val="24"/>
              </w:rPr>
            </w:pPr>
            <w:r w:rsidRPr="00850E1F">
              <w:rPr>
                <w:szCs w:val="24"/>
              </w:rPr>
              <w:t>Формирование и развитие экономики труда как науки.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13). (З 14). (З 15). (З 16). (З 17).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(З18).  (З19).</w:t>
            </w:r>
          </w:p>
          <w:p w:rsidR="00431730" w:rsidRPr="00850E1F" w:rsidRDefault="00FE01AD" w:rsidP="00E91CB6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20).  (З 21).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</w:t>
            </w:r>
          </w:p>
          <w:p w:rsidR="00431730" w:rsidRPr="00850E1F" w:rsidRDefault="00431730">
            <w:pPr>
              <w:ind w:firstLine="0"/>
              <w:rPr>
                <w:szCs w:val="24"/>
              </w:rPr>
            </w:pPr>
          </w:p>
        </w:tc>
      </w:tr>
      <w:tr w:rsidR="00431730" w:rsidRPr="00850E1F"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Раздел 2. Основы трудовой деятельности и организации труда. </w:t>
            </w:r>
            <w:r w:rsidRPr="00850E1F">
              <w:rPr>
                <w:szCs w:val="24"/>
              </w:rPr>
              <w:tab/>
            </w:r>
            <w:r w:rsidRPr="00850E1F">
              <w:rPr>
                <w:szCs w:val="24"/>
              </w:rPr>
              <w:tab/>
            </w:r>
            <w:r w:rsidRPr="00850E1F">
              <w:rPr>
                <w:szCs w:val="24"/>
              </w:rPr>
              <w:tab/>
            </w:r>
            <w:r w:rsidRPr="00850E1F">
              <w:rPr>
                <w:szCs w:val="24"/>
              </w:rPr>
              <w:tab/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Сущность и механизм организации труда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25).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26).</w:t>
            </w:r>
          </w:p>
          <w:p w:rsidR="00431730" w:rsidRPr="00850E1F" w:rsidRDefault="00431730">
            <w:pPr>
              <w:widowControl/>
              <w:ind w:firstLine="0"/>
              <w:rPr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заданий; защита реферата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Место условий труда в системе социально-трудовых отношений. Обеспечение безопасности работников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 w:rsidP="00E91CB6">
            <w:pPr>
              <w:widowControl/>
              <w:ind w:firstLine="0"/>
              <w:jc w:val="left"/>
              <w:rPr>
                <w:szCs w:val="24"/>
              </w:rPr>
            </w:pPr>
            <w:r w:rsidRPr="00850E1F">
              <w:rPr>
                <w:szCs w:val="24"/>
              </w:rPr>
              <w:t xml:space="preserve"> (З 22). (З 23) 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24) (З 25). </w:t>
            </w:r>
          </w:p>
          <w:p w:rsidR="00431730" w:rsidRPr="00850E1F" w:rsidRDefault="00FE01AD" w:rsidP="00E91CB6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26). (З 27).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заданий; тестовый контроль</w:t>
            </w:r>
          </w:p>
        </w:tc>
      </w:tr>
      <w:tr w:rsidR="00431730" w:rsidRPr="00850E1F"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Раздел 3. Нормирование, производительность и оплата труда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Нормирование труда и производительность </w:t>
            </w:r>
            <w:proofErr w:type="gramStart"/>
            <w:r w:rsidRPr="00850E1F">
              <w:rPr>
                <w:szCs w:val="24"/>
              </w:rPr>
              <w:t>труда..</w:t>
            </w:r>
            <w:proofErr w:type="gramEnd"/>
            <w:r w:rsidRPr="00850E1F">
              <w:rPr>
                <w:szCs w:val="24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28</w:t>
            </w:r>
            <w:proofErr w:type="gramStart"/>
            <w:r w:rsidRPr="00850E1F">
              <w:rPr>
                <w:szCs w:val="24"/>
              </w:rPr>
              <w:t>).(</w:t>
            </w:r>
            <w:proofErr w:type="gramEnd"/>
            <w:r w:rsidRPr="00850E1F">
              <w:rPr>
                <w:szCs w:val="24"/>
              </w:rPr>
              <w:t xml:space="preserve">З 29).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30). (У2); </w:t>
            </w:r>
          </w:p>
          <w:p w:rsidR="00431730" w:rsidRPr="00850E1F" w:rsidRDefault="00431730">
            <w:pPr>
              <w:widowControl/>
              <w:ind w:firstLine="0"/>
              <w:rPr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заданий; тестовый контроль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Производственный коллектив предприятия. Планирование и анализ численности работников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 w:rsidP="00E91CB6">
            <w:pPr>
              <w:ind w:left="34" w:right="317" w:firstLine="0"/>
              <w:rPr>
                <w:szCs w:val="24"/>
              </w:rPr>
            </w:pPr>
            <w:r w:rsidRPr="00850E1F">
              <w:rPr>
                <w:szCs w:val="24"/>
              </w:rPr>
              <w:t>(У</w:t>
            </w:r>
            <w:proofErr w:type="gramStart"/>
            <w:r w:rsidRPr="00850E1F">
              <w:rPr>
                <w:szCs w:val="24"/>
              </w:rPr>
              <w:t>1);(</w:t>
            </w:r>
            <w:proofErr w:type="gramEnd"/>
            <w:r w:rsidRPr="00850E1F">
              <w:rPr>
                <w:szCs w:val="24"/>
              </w:rPr>
              <w:t>У3);(В 1).</w:t>
            </w:r>
          </w:p>
          <w:p w:rsidR="00431730" w:rsidRPr="00850E1F" w:rsidRDefault="00431730">
            <w:pPr>
              <w:ind w:left="34" w:right="317" w:firstLine="0"/>
              <w:rPr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заданий; тестовый контроль,  защита реферата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Заработная плата и ее организация.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31).  (З 32).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(З 33). (З 34).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35). (З 34). </w:t>
            </w:r>
          </w:p>
          <w:p w:rsidR="00431730" w:rsidRPr="00850E1F" w:rsidRDefault="00FE01AD" w:rsidP="00850E1F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(З 35).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</w:t>
            </w:r>
          </w:p>
          <w:p w:rsidR="00431730" w:rsidRPr="00850E1F" w:rsidRDefault="00431730">
            <w:pPr>
              <w:ind w:firstLine="0"/>
              <w:rPr>
                <w:szCs w:val="24"/>
              </w:rPr>
            </w:pPr>
          </w:p>
        </w:tc>
      </w:tr>
      <w:tr w:rsidR="00431730" w:rsidRPr="00850E1F"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Раздел 4. Социальная политика и доходы населения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Основные цели и задачи социальной политики в области доходов.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 w:rsidP="00E91CB6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(У4);(У6);.(В3).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Социальная защита населения: природа, функции и механизмы осуществления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(В 2).</w:t>
            </w:r>
          </w:p>
          <w:p w:rsidR="00431730" w:rsidRPr="00850E1F" w:rsidRDefault="00FE01AD">
            <w:pPr>
              <w:widowControl/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</w:t>
            </w:r>
          </w:p>
          <w:p w:rsidR="00431730" w:rsidRPr="00850E1F" w:rsidRDefault="00431730">
            <w:pPr>
              <w:ind w:left="34" w:right="317" w:firstLine="0"/>
              <w:jc w:val="center"/>
              <w:rPr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>
            <w:pPr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 xml:space="preserve">практических заданий </w:t>
            </w:r>
          </w:p>
        </w:tc>
      </w:tr>
      <w:tr w:rsidR="00431730" w:rsidRPr="00850E1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730" w:rsidRPr="00850E1F" w:rsidRDefault="00FE01AD" w:rsidP="00850E1F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Социальное страхование и пенсионное обеспечение граждан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>УК-6, ПК-3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 w:rsidP="00850E1F">
            <w:pPr>
              <w:ind w:left="34" w:right="317"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 (У5)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30" w:rsidRPr="00850E1F" w:rsidRDefault="00FE01AD">
            <w:pPr>
              <w:ind w:firstLine="0"/>
              <w:rPr>
                <w:szCs w:val="24"/>
              </w:rPr>
            </w:pPr>
            <w:r w:rsidRPr="00850E1F">
              <w:rPr>
                <w:szCs w:val="24"/>
              </w:rPr>
              <w:t xml:space="preserve">Проверка </w:t>
            </w:r>
            <w:r w:rsidRPr="00850E1F">
              <w:rPr>
                <w:spacing w:val="-1"/>
                <w:szCs w:val="24"/>
              </w:rPr>
              <w:t xml:space="preserve">результатов </w:t>
            </w:r>
            <w:r w:rsidRPr="00850E1F">
              <w:rPr>
                <w:szCs w:val="24"/>
              </w:rPr>
              <w:t>практических заданий</w:t>
            </w:r>
          </w:p>
        </w:tc>
      </w:tr>
    </w:tbl>
    <w:p w:rsidR="00431730" w:rsidRPr="00850E1F" w:rsidRDefault="00431730">
      <w:pPr>
        <w:pStyle w:val="a6"/>
        <w:ind w:left="1069"/>
        <w:rPr>
          <w:b/>
          <w:sz w:val="24"/>
          <w:szCs w:val="24"/>
        </w:rPr>
      </w:pPr>
    </w:p>
    <w:p w:rsidR="005D7C65" w:rsidRPr="00C77A70" w:rsidRDefault="005D7C65" w:rsidP="005D7C65">
      <w:pPr>
        <w:pStyle w:val="2"/>
        <w:jc w:val="left"/>
        <w:rPr>
          <w:b w:val="0"/>
          <w:sz w:val="24"/>
        </w:rPr>
      </w:pPr>
      <w:r>
        <w:rPr>
          <w:sz w:val="24"/>
        </w:rPr>
        <w:t xml:space="preserve">4. </w:t>
      </w:r>
      <w:r w:rsidRPr="00C77A70">
        <w:rPr>
          <w:sz w:val="24"/>
        </w:rPr>
        <w:t>Оценочные средства по дисциплине для текущего контроля и описание критериев оценивания</w:t>
      </w:r>
    </w:p>
    <w:p w:rsidR="005D7C65" w:rsidRPr="00C77A70" w:rsidRDefault="005D7C65" w:rsidP="005D7C65">
      <w:pPr>
        <w:pStyle w:val="2"/>
        <w:jc w:val="left"/>
        <w:rPr>
          <w:b w:val="0"/>
          <w:sz w:val="24"/>
        </w:rPr>
      </w:pPr>
      <w:r w:rsidRPr="00C77A70">
        <w:rPr>
          <w:sz w:val="24"/>
        </w:rPr>
        <w:t>4.1 Описание критериев оценивания компетенций на различных уровнях их формирования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rPr>
          <w:b/>
        </w:rPr>
        <w:t>При выставлении оценки преподаватель учитывает</w:t>
      </w:r>
      <w:r w:rsidRPr="00BA08FD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rPr>
          <w:b/>
        </w:rPr>
        <w:t xml:space="preserve">Нулевой уровень («неудовлетворительно»). </w:t>
      </w:r>
      <w:r w:rsidRPr="00BA08FD">
        <w:t>Результаты обучения свидетельствуют</w:t>
      </w:r>
      <w:r w:rsidRPr="00BA08FD">
        <w:rPr>
          <w:color w:val="0070C0"/>
        </w:rPr>
        <w:t xml:space="preserve">, </w:t>
      </w:r>
      <w:r w:rsidRPr="00BA08FD">
        <w:t>что обучающийся:</w:t>
      </w:r>
    </w:p>
    <w:p w:rsidR="005D7C65" w:rsidRPr="00BA08FD" w:rsidRDefault="005D7C65" w:rsidP="005D7C65">
      <w:pPr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</w:pPr>
      <w:r w:rsidRPr="00BA08FD">
        <w:t>усвоил некоторые элементарные профессиональные знания, но не владеет понятийным аппаратом области профессиональной деятельности;</w:t>
      </w:r>
    </w:p>
    <w:p w:rsidR="005D7C65" w:rsidRPr="00BA08FD" w:rsidRDefault="005D7C65" w:rsidP="005D7C65">
      <w:pPr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не умеет установить связь теории с практикой;</w:t>
      </w:r>
    </w:p>
    <w:p w:rsidR="005D7C65" w:rsidRPr="00BA08FD" w:rsidRDefault="005D7C65" w:rsidP="005D7C65">
      <w:pPr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709"/>
        <w:rPr>
          <w:b/>
        </w:rPr>
      </w:pPr>
      <w:r w:rsidRPr="00BA08FD">
        <w:t>не владеет способами решения практико-ориентированных задач.</w:t>
      </w:r>
      <w:r w:rsidRPr="00BA08FD">
        <w:rPr>
          <w:b/>
        </w:rPr>
        <w:t xml:space="preserve"> 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rPr>
          <w:b/>
        </w:rPr>
        <w:t xml:space="preserve">Первый уровень – пороговый («удовлетворительно»). </w:t>
      </w:r>
      <w:r w:rsidRPr="00BA08FD">
        <w:t>Достигнутый уровень оценки результатов обучения выпускника показывает, что выпускник:</w:t>
      </w:r>
    </w:p>
    <w:p w:rsidR="005D7C65" w:rsidRPr="00BA08FD" w:rsidRDefault="005D7C65" w:rsidP="005D7C65">
      <w:pPr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обладает фрагментарными знаниями, отличающимися поверхностью и малой содержательностью; раскрывает содержание вопроса</w:t>
      </w:r>
      <w:r w:rsidRPr="00BA08FD">
        <w:rPr>
          <w:color w:val="FF0000"/>
        </w:rPr>
        <w:t xml:space="preserve"> </w:t>
      </w:r>
      <w:r w:rsidRPr="00BA08FD">
        <w:t>не глубоко, бессистемно, с некоторыми неточностями;</w:t>
      </w:r>
    </w:p>
    <w:p w:rsidR="005D7C65" w:rsidRPr="00BA08FD" w:rsidRDefault="005D7C65" w:rsidP="005D7C65">
      <w:pPr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</w:pPr>
      <w:r w:rsidRPr="00BA08FD">
        <w:t>слабо, недостаточно аргументированно обосновывает связь теории с практикой;</w:t>
      </w:r>
    </w:p>
    <w:p w:rsidR="005D7C65" w:rsidRPr="00BA08FD" w:rsidRDefault="005D7C65" w:rsidP="005D7C65">
      <w:pPr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понимает и способен интерпретировать основной теоретический материал области профессиональной деятельности.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rPr>
          <w:b/>
        </w:rPr>
        <w:t xml:space="preserve">Второй уровень повышенный («хорошо»). </w:t>
      </w:r>
      <w:r w:rsidRPr="00BA08FD">
        <w:t>Обучающийся на должном уровне:</w:t>
      </w:r>
    </w:p>
    <w:p w:rsidR="005D7C65" w:rsidRPr="00BA08FD" w:rsidRDefault="005D7C65" w:rsidP="005D7C65">
      <w:pPr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</w:pPr>
      <w:r w:rsidRPr="00BA08FD">
        <w:t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государственной экзаменационной комиссии;</w:t>
      </w:r>
    </w:p>
    <w:p w:rsidR="005D7C65" w:rsidRPr="00BA08FD" w:rsidRDefault="005D7C65" w:rsidP="005D7C65">
      <w:pPr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демонстрирует учебные умения и навыки в области решения практико-ориентированных задач;</w:t>
      </w:r>
    </w:p>
    <w:p w:rsidR="005D7C65" w:rsidRPr="00BA08FD" w:rsidRDefault="005D7C65" w:rsidP="005D7C65">
      <w:pPr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rPr>
          <w:b/>
        </w:rPr>
        <w:t xml:space="preserve">Третий уровень продвинутый («отлично»). </w:t>
      </w:r>
      <w:r w:rsidRPr="00BA08FD">
        <w:t>Обучающийся, достигающий данного уровня:</w:t>
      </w:r>
    </w:p>
    <w:p w:rsidR="005D7C65" w:rsidRPr="00BA08FD" w:rsidRDefault="005D7C65" w:rsidP="005D7C65">
      <w:pPr>
        <w:numPr>
          <w:ilvl w:val="0"/>
          <w:numId w:val="14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даёт полный, глубокий, логично</w:t>
      </w:r>
      <w:r w:rsidRPr="00BA08FD">
        <w:rPr>
          <w:color w:val="0070C0"/>
        </w:rPr>
        <w:t xml:space="preserve"> </w:t>
      </w:r>
      <w:r w:rsidRPr="00BA08FD"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5D7C65" w:rsidRPr="00BA08FD" w:rsidRDefault="005D7C65" w:rsidP="005D7C65">
      <w:pPr>
        <w:numPr>
          <w:ilvl w:val="0"/>
          <w:numId w:val="14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доказательно иллюстрирует основные теоретические положения практическими примерами;</w:t>
      </w:r>
    </w:p>
    <w:p w:rsidR="005D7C65" w:rsidRPr="00BA08FD" w:rsidRDefault="005D7C65" w:rsidP="005D7C65">
      <w:pPr>
        <w:numPr>
          <w:ilvl w:val="0"/>
          <w:numId w:val="14"/>
        </w:numPr>
        <w:tabs>
          <w:tab w:val="left" w:pos="993"/>
        </w:tabs>
        <w:autoSpaceDE w:val="0"/>
        <w:autoSpaceDN w:val="0"/>
        <w:ind w:left="0" w:firstLine="709"/>
        <w:rPr>
          <w:b/>
        </w:rPr>
      </w:pPr>
      <w:r w:rsidRPr="00BA08FD"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t xml:space="preserve">Оценка «хорошо» выставляется в том случае, если, обучающийся достиг повышенного </w:t>
      </w:r>
      <w:r w:rsidRPr="00BA08FD">
        <w:lastRenderedPageBreak/>
        <w:t>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5D7C65" w:rsidRPr="00BA08FD" w:rsidRDefault="005D7C65" w:rsidP="005D7C65">
      <w:pPr>
        <w:autoSpaceDE w:val="0"/>
        <w:autoSpaceDN w:val="0"/>
        <w:ind w:firstLine="709"/>
      </w:pPr>
      <w:r w:rsidRPr="00BA08FD"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5D7C65" w:rsidRPr="005D7C65" w:rsidRDefault="005D7C65" w:rsidP="005D7C65">
      <w:pPr>
        <w:rPr>
          <w:b/>
          <w:szCs w:val="24"/>
        </w:rPr>
      </w:pPr>
      <w:r w:rsidRPr="00BA08FD">
        <w:t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</w:t>
      </w:r>
    </w:p>
    <w:p w:rsidR="005D7C65" w:rsidRPr="00C77A70" w:rsidRDefault="005D7C65" w:rsidP="005D7C65">
      <w:pPr>
        <w:pStyle w:val="2"/>
        <w:rPr>
          <w:b w:val="0"/>
          <w:sz w:val="24"/>
        </w:rPr>
      </w:pPr>
      <w:r w:rsidRPr="00C77A70">
        <w:rPr>
          <w:sz w:val="24"/>
        </w:rPr>
        <w:t>4.</w:t>
      </w:r>
      <w:r>
        <w:rPr>
          <w:sz w:val="24"/>
        </w:rPr>
        <w:t>2</w:t>
      </w:r>
      <w:r w:rsidRPr="00C77A70">
        <w:rPr>
          <w:sz w:val="24"/>
        </w:rPr>
        <w:t>. Критерии оценивания для устного опроса</w:t>
      </w:r>
    </w:p>
    <w:p w:rsidR="005D7C65" w:rsidRDefault="005D7C65" w:rsidP="005D7C65">
      <w:pPr>
        <w:tabs>
          <w:tab w:val="right" w:leader="underscore" w:pos="9639"/>
        </w:tabs>
        <w:autoSpaceDE w:val="0"/>
        <w:autoSpaceDN w:val="0"/>
        <w:ind w:firstLine="709"/>
      </w:pPr>
    </w:p>
    <w:p w:rsidR="005D7C65" w:rsidRPr="00BA08FD" w:rsidRDefault="005D7C65" w:rsidP="005D7C65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5D7C65" w:rsidRPr="00BA08FD" w:rsidRDefault="005D7C65" w:rsidP="005D7C65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5D7C65" w:rsidRPr="00BA08FD" w:rsidRDefault="005D7C65" w:rsidP="005D7C65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5D7C65" w:rsidRPr="00BA08FD" w:rsidRDefault="005D7C65" w:rsidP="005D7C65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5D7C65" w:rsidRDefault="005D7C65" w:rsidP="005D7C65">
      <w:pPr>
        <w:autoSpaceDE w:val="0"/>
        <w:autoSpaceDN w:val="0"/>
        <w:ind w:firstLine="709"/>
      </w:pPr>
      <w:r w:rsidRPr="00BA08FD"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5D7C65" w:rsidRPr="00BA08FD" w:rsidRDefault="005D7C65" w:rsidP="005D7C65">
      <w:pPr>
        <w:autoSpaceDE w:val="0"/>
        <w:autoSpaceDN w:val="0"/>
        <w:ind w:firstLine="709"/>
      </w:pPr>
    </w:p>
    <w:p w:rsidR="005D7C65" w:rsidRPr="00BA08FD" w:rsidRDefault="005D7C65" w:rsidP="005D7C65">
      <w:pPr>
        <w:tabs>
          <w:tab w:val="left" w:pos="426"/>
        </w:tabs>
        <w:autoSpaceDE w:val="0"/>
        <w:autoSpaceDN w:val="0"/>
        <w:jc w:val="center"/>
        <w:rPr>
          <w:b/>
          <w:i/>
        </w:rPr>
      </w:pPr>
      <w:r w:rsidRPr="00BA08FD">
        <w:rPr>
          <w:b/>
          <w:i/>
        </w:rPr>
        <w:t>Шкала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перевода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баллов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в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5D7C65" w:rsidRPr="00BA08FD" w:rsidTr="007F3FF7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Минимальное</w:t>
            </w:r>
            <w:proofErr w:type="spellEnd"/>
          </w:p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количество</w:t>
            </w:r>
            <w:proofErr w:type="spellEnd"/>
            <w:r w:rsidRPr="00BA08FD">
              <w:rPr>
                <w:spacing w:val="-2"/>
              </w:rPr>
              <w:t xml:space="preserve"> </w:t>
            </w:r>
            <w:proofErr w:type="spellStart"/>
            <w:r w:rsidRPr="00BA08FD"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Максимальное</w:t>
            </w:r>
            <w:proofErr w:type="spellEnd"/>
          </w:p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количество</w:t>
            </w:r>
            <w:proofErr w:type="spellEnd"/>
            <w:r w:rsidRPr="00BA08FD">
              <w:rPr>
                <w:spacing w:val="-1"/>
              </w:rPr>
              <w:t xml:space="preserve"> </w:t>
            </w:r>
            <w:proofErr w:type="spellStart"/>
            <w:r w:rsidRPr="00BA08FD">
              <w:t>баллов</w:t>
            </w:r>
            <w:proofErr w:type="spellEnd"/>
          </w:p>
        </w:tc>
      </w:tr>
      <w:tr w:rsidR="005D7C65" w:rsidRPr="00BA08FD" w:rsidTr="007F3FF7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Отлично</w:t>
            </w:r>
            <w:proofErr w:type="spellEnd"/>
            <w:r w:rsidRPr="00BA08FD"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>
              <w:t>40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6229FA" w:rsidRDefault="005D7C65" w:rsidP="007F3FF7">
            <w:pPr>
              <w:tabs>
                <w:tab w:val="left" w:pos="426"/>
              </w:tabs>
              <w:ind w:left="4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</w:tr>
      <w:tr w:rsidR="005D7C65" w:rsidRPr="00BA08FD" w:rsidTr="007F3FF7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4143FD" w:rsidRDefault="005D7C65" w:rsidP="007F3FF7">
            <w:pPr>
              <w:tabs>
                <w:tab w:val="left" w:pos="426"/>
              </w:tabs>
              <w:ind w:left="4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>
              <w:t>39</w:t>
            </w:r>
          </w:p>
        </w:tc>
      </w:tr>
      <w:tr w:rsidR="005D7C65" w:rsidRPr="00BA08FD" w:rsidTr="007F3FF7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>
              <w:t>28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>
              <w:t>33</w:t>
            </w:r>
          </w:p>
        </w:tc>
      </w:tr>
      <w:tr w:rsidR="005D7C65" w:rsidRPr="00BA08FD" w:rsidTr="007F3FF7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proofErr w:type="spellStart"/>
            <w:r w:rsidRPr="00BA08FD"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 w:rsidRPr="00BA08FD"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65" w:rsidRPr="00BA08FD" w:rsidRDefault="005D7C65" w:rsidP="007F3FF7">
            <w:pPr>
              <w:tabs>
                <w:tab w:val="left" w:pos="426"/>
              </w:tabs>
              <w:ind w:left="4"/>
            </w:pPr>
            <w:r>
              <w:t>27</w:t>
            </w:r>
            <w:bookmarkStart w:id="0" w:name="_GoBack"/>
            <w:bookmarkEnd w:id="0"/>
          </w:p>
        </w:tc>
      </w:tr>
    </w:tbl>
    <w:p w:rsidR="005D7C65" w:rsidRPr="00E059ED" w:rsidRDefault="005D7C65" w:rsidP="005D7C65">
      <w:pPr>
        <w:pStyle w:val="15"/>
      </w:pPr>
    </w:p>
    <w:p w:rsidR="00431730" w:rsidRPr="00850E1F" w:rsidRDefault="00431730">
      <w:pPr>
        <w:pStyle w:val="23"/>
        <w:ind w:left="1069"/>
        <w:contextualSpacing/>
        <w:rPr>
          <w:sz w:val="24"/>
          <w:szCs w:val="24"/>
        </w:rPr>
      </w:pPr>
    </w:p>
    <w:p w:rsidR="00431730" w:rsidRPr="005D7C65" w:rsidRDefault="005D7C65" w:rsidP="005D7C65">
      <w:pPr>
        <w:pStyle w:val="6"/>
        <w:rPr>
          <w:rStyle w:val="s190"/>
          <w:sz w:val="24"/>
          <w:szCs w:val="24"/>
        </w:rPr>
      </w:pPr>
      <w:r w:rsidRPr="005D7C65">
        <w:rPr>
          <w:rStyle w:val="s190"/>
          <w:sz w:val="24"/>
          <w:szCs w:val="24"/>
        </w:rPr>
        <w:t xml:space="preserve">4.3. </w:t>
      </w:r>
      <w:r w:rsidR="00FE01AD" w:rsidRPr="005D7C65">
        <w:rPr>
          <w:rStyle w:val="s190"/>
          <w:sz w:val="24"/>
          <w:szCs w:val="24"/>
        </w:rPr>
        <w:t>Критерии оценивания</w:t>
      </w:r>
      <w:r w:rsidRPr="005D7C65">
        <w:rPr>
          <w:rStyle w:val="s190"/>
          <w:sz w:val="24"/>
          <w:szCs w:val="24"/>
        </w:rPr>
        <w:t xml:space="preserve"> доклада</w:t>
      </w:r>
    </w:p>
    <w:p w:rsidR="00431730" w:rsidRPr="00850E1F" w:rsidRDefault="00FE01AD">
      <w:pPr>
        <w:ind w:firstLine="708"/>
        <w:contextualSpacing/>
        <w:rPr>
          <w:szCs w:val="24"/>
        </w:rPr>
      </w:pPr>
      <w:r w:rsidRPr="00850E1F">
        <w:rPr>
          <w:szCs w:val="24"/>
        </w:rPr>
        <w:t>Тема доклада выбирается из списка, рекомендованного преподавателем; также возможен вариант самостоятельного выдвижения студентом темы, при условии обязательного согласования с преподавателем.</w:t>
      </w:r>
    </w:p>
    <w:p w:rsidR="00431730" w:rsidRPr="00850E1F" w:rsidRDefault="00FE01AD">
      <w:pPr>
        <w:ind w:firstLine="708"/>
        <w:contextualSpacing/>
        <w:rPr>
          <w:szCs w:val="24"/>
        </w:rPr>
      </w:pPr>
      <w:r w:rsidRPr="00850E1F">
        <w:rPr>
          <w:szCs w:val="24"/>
        </w:rPr>
        <w:t xml:space="preserve">Доклад представляет собой развернутое изложение рассматриваемого вопроса в соответствии с заданной структурой (требования к структуре доклада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850E1F">
        <w:rPr>
          <w:szCs w:val="24"/>
        </w:rPr>
        <w:t>КемГИК</w:t>
      </w:r>
      <w:proofErr w:type="spellEnd"/>
      <w:r w:rsidRPr="00850E1F">
        <w:rPr>
          <w:szCs w:val="24"/>
        </w:rPr>
        <w:t xml:space="preserve">»). Продолжительность выступления – до 10 мин. Доклад по результатам реферативного </w:t>
      </w:r>
      <w:proofErr w:type="gramStart"/>
      <w:r w:rsidRPr="00850E1F">
        <w:rPr>
          <w:szCs w:val="24"/>
        </w:rPr>
        <w:t>исследования  сопровождается</w:t>
      </w:r>
      <w:proofErr w:type="gramEnd"/>
      <w:r w:rsidRPr="00850E1F">
        <w:rPr>
          <w:szCs w:val="24"/>
        </w:rPr>
        <w:t xml:space="preserve"> презентацией.</w:t>
      </w:r>
    </w:p>
    <w:p w:rsidR="00431730" w:rsidRPr="00850E1F" w:rsidRDefault="00FE01AD">
      <w:pPr>
        <w:ind w:firstLine="708"/>
        <w:contextualSpacing/>
        <w:rPr>
          <w:szCs w:val="24"/>
        </w:rPr>
      </w:pPr>
      <w:r w:rsidRPr="00850E1F">
        <w:rPr>
          <w:szCs w:val="24"/>
        </w:rPr>
        <w:t>Выступление с докладом оценивается по каждому из представленных критериев:</w:t>
      </w:r>
    </w:p>
    <w:p w:rsidR="00431730" w:rsidRPr="00850E1F" w:rsidRDefault="00FE01AD">
      <w:pPr>
        <w:widowControl/>
        <w:numPr>
          <w:ilvl w:val="0"/>
          <w:numId w:val="5"/>
        </w:numPr>
        <w:tabs>
          <w:tab w:val="left" w:pos="709"/>
        </w:tabs>
        <w:contextualSpacing/>
        <w:rPr>
          <w:szCs w:val="24"/>
        </w:rPr>
      </w:pPr>
      <w:r w:rsidRPr="00850E1F">
        <w:rPr>
          <w:szCs w:val="24"/>
        </w:rPr>
        <w:t xml:space="preserve">отражение в докладе всех заданных </w:t>
      </w:r>
      <w:proofErr w:type="gramStart"/>
      <w:r w:rsidRPr="00850E1F">
        <w:rPr>
          <w:szCs w:val="24"/>
        </w:rPr>
        <w:t>аспектов  –</w:t>
      </w:r>
      <w:proofErr w:type="gramEnd"/>
      <w:r w:rsidRPr="00850E1F">
        <w:rPr>
          <w:szCs w:val="24"/>
        </w:rPr>
        <w:t xml:space="preserve"> 2 балла;</w:t>
      </w:r>
    </w:p>
    <w:p w:rsidR="00431730" w:rsidRPr="00850E1F" w:rsidRDefault="00FE01AD">
      <w:pPr>
        <w:widowControl/>
        <w:numPr>
          <w:ilvl w:val="0"/>
          <w:numId w:val="5"/>
        </w:numPr>
        <w:tabs>
          <w:tab w:val="left" w:pos="709"/>
        </w:tabs>
        <w:contextualSpacing/>
        <w:rPr>
          <w:szCs w:val="24"/>
        </w:rPr>
      </w:pPr>
      <w:r w:rsidRPr="00850E1F">
        <w:rPr>
          <w:szCs w:val="24"/>
        </w:rPr>
        <w:t>глубина владения материалом, грамотность и ло</w:t>
      </w:r>
      <w:r w:rsidR="005D7C65">
        <w:rPr>
          <w:szCs w:val="24"/>
        </w:rPr>
        <w:t>гичность изложения материала – 2</w:t>
      </w:r>
      <w:r w:rsidRPr="00850E1F">
        <w:rPr>
          <w:szCs w:val="24"/>
        </w:rPr>
        <w:t xml:space="preserve"> балл</w:t>
      </w:r>
      <w:r w:rsidR="005D7C65">
        <w:rPr>
          <w:szCs w:val="24"/>
        </w:rPr>
        <w:t>а</w:t>
      </w:r>
      <w:r w:rsidRPr="00850E1F">
        <w:rPr>
          <w:szCs w:val="24"/>
        </w:rPr>
        <w:t>;</w:t>
      </w:r>
    </w:p>
    <w:p w:rsidR="00431730" w:rsidRPr="00850E1F" w:rsidRDefault="00FE01AD">
      <w:pPr>
        <w:widowControl/>
        <w:numPr>
          <w:ilvl w:val="0"/>
          <w:numId w:val="5"/>
        </w:numPr>
        <w:tabs>
          <w:tab w:val="left" w:pos="709"/>
        </w:tabs>
        <w:contextualSpacing/>
        <w:rPr>
          <w:szCs w:val="24"/>
        </w:rPr>
      </w:pPr>
      <w:r w:rsidRPr="00850E1F">
        <w:rPr>
          <w:szCs w:val="24"/>
        </w:rPr>
        <w:t xml:space="preserve">качество оформления презентации (отсутствие орфографических и синтаксических ошибок, правильность оформления текстовой и графической части) – 1 балл. </w:t>
      </w:r>
    </w:p>
    <w:p w:rsidR="00431730" w:rsidRPr="00850E1F" w:rsidRDefault="00FE01AD">
      <w:pPr>
        <w:ind w:firstLine="708"/>
        <w:rPr>
          <w:szCs w:val="24"/>
        </w:rPr>
      </w:pPr>
      <w:r w:rsidRPr="00850E1F">
        <w:rPr>
          <w:szCs w:val="24"/>
        </w:rPr>
        <w:t>Таким образом, максимальное количест</w:t>
      </w:r>
      <w:r w:rsidR="005D7C65">
        <w:rPr>
          <w:szCs w:val="24"/>
        </w:rPr>
        <w:t>во баллов за доклад составляет 5 баллов</w:t>
      </w:r>
      <w:r w:rsidRPr="00850E1F">
        <w:rPr>
          <w:szCs w:val="24"/>
        </w:rPr>
        <w:t>.</w:t>
      </w:r>
    </w:p>
    <w:p w:rsidR="00431730" w:rsidRPr="00850E1F" w:rsidRDefault="00431730">
      <w:pPr>
        <w:ind w:firstLine="708"/>
        <w:rPr>
          <w:szCs w:val="24"/>
        </w:rPr>
      </w:pPr>
    </w:p>
    <w:p w:rsidR="00431730" w:rsidRPr="005D7C65" w:rsidRDefault="005D7C65" w:rsidP="005D7C65">
      <w:pPr>
        <w:ind w:firstLine="0"/>
        <w:rPr>
          <w:b/>
          <w:szCs w:val="24"/>
        </w:rPr>
      </w:pPr>
      <w:r w:rsidRPr="005D7C65">
        <w:rPr>
          <w:b/>
          <w:szCs w:val="24"/>
        </w:rPr>
        <w:t>4.4. Критерии оценивания практических работ</w:t>
      </w:r>
    </w:p>
    <w:p w:rsidR="00431730" w:rsidRPr="00850E1F" w:rsidRDefault="00FE01AD" w:rsidP="00146823">
      <w:pPr>
        <w:pStyle w:val="psection"/>
        <w:spacing w:beforeAutospacing="0" w:afterAutospacing="0"/>
        <w:ind w:firstLine="851"/>
        <w:jc w:val="both"/>
        <w:rPr>
          <w:szCs w:val="24"/>
        </w:rPr>
      </w:pPr>
      <w:r w:rsidRPr="00850E1F">
        <w:rPr>
          <w:szCs w:val="24"/>
        </w:rPr>
        <w:lastRenderedPageBreak/>
        <w:t xml:space="preserve">- выполнены все задания в практической работе, студент обнаруживает полное понимание материала, соблюдает требования к представлению результатов выполнения заданий практической работы - </w:t>
      </w:r>
      <w:r w:rsidRPr="00850E1F">
        <w:rPr>
          <w:b/>
          <w:i/>
          <w:szCs w:val="24"/>
        </w:rPr>
        <w:t>5 баллов</w:t>
      </w:r>
      <w:r w:rsidRPr="00850E1F">
        <w:rPr>
          <w:szCs w:val="24"/>
        </w:rPr>
        <w:t>;</w:t>
      </w:r>
    </w:p>
    <w:p w:rsidR="00431730" w:rsidRPr="00850E1F" w:rsidRDefault="00FE01AD" w:rsidP="00146823">
      <w:pPr>
        <w:pStyle w:val="psection"/>
        <w:spacing w:beforeAutospacing="0" w:afterAutospacing="0"/>
        <w:ind w:firstLine="851"/>
        <w:jc w:val="both"/>
        <w:rPr>
          <w:szCs w:val="24"/>
        </w:rPr>
      </w:pPr>
      <w:r w:rsidRPr="00850E1F">
        <w:rPr>
          <w:szCs w:val="24"/>
        </w:rPr>
        <w:t xml:space="preserve">- выполнены все задания в практической работе, студент соблюдает требования к представлению результатов выполнения заданий практической работы, однако допускает единичные ошибки, неточности - </w:t>
      </w:r>
      <w:r w:rsidRPr="00850E1F">
        <w:rPr>
          <w:b/>
          <w:i/>
          <w:szCs w:val="24"/>
        </w:rPr>
        <w:t>4 балла</w:t>
      </w:r>
      <w:r w:rsidRPr="00850E1F">
        <w:rPr>
          <w:szCs w:val="24"/>
        </w:rPr>
        <w:t>;</w:t>
      </w:r>
    </w:p>
    <w:p w:rsidR="00431730" w:rsidRPr="00850E1F" w:rsidRDefault="00FE01AD" w:rsidP="00146823">
      <w:pPr>
        <w:pStyle w:val="psection"/>
        <w:spacing w:beforeAutospacing="0" w:afterAutospacing="0"/>
        <w:ind w:firstLine="851"/>
        <w:jc w:val="both"/>
        <w:rPr>
          <w:szCs w:val="24"/>
        </w:rPr>
      </w:pPr>
      <w:r w:rsidRPr="00850E1F">
        <w:rPr>
          <w:szCs w:val="24"/>
        </w:rPr>
        <w:t xml:space="preserve">- выполнена большая часть заданий в практической работе, студент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неточности- </w:t>
      </w:r>
      <w:r w:rsidRPr="00850E1F">
        <w:rPr>
          <w:b/>
          <w:i/>
          <w:szCs w:val="24"/>
        </w:rPr>
        <w:t>3 балла</w:t>
      </w:r>
      <w:r w:rsidRPr="00850E1F">
        <w:rPr>
          <w:szCs w:val="24"/>
        </w:rPr>
        <w:t>;</w:t>
      </w:r>
    </w:p>
    <w:p w:rsidR="00431730" w:rsidRPr="00850E1F" w:rsidRDefault="00FE01AD" w:rsidP="00146823">
      <w:pPr>
        <w:pStyle w:val="psection"/>
        <w:spacing w:beforeAutospacing="0" w:afterAutospacing="0"/>
        <w:ind w:firstLine="851"/>
        <w:jc w:val="both"/>
        <w:rPr>
          <w:szCs w:val="24"/>
        </w:rPr>
      </w:pPr>
      <w:r w:rsidRPr="00850E1F">
        <w:rPr>
          <w:szCs w:val="24"/>
        </w:rPr>
        <w:t xml:space="preserve">- выполнено меньше половины заданий практической работы, некоторые задания выполнены не в полном объеме или допущены единичные ошибки, неточности, студент нарушает некоторые требования к представлению результатов выполнения заданий практической работы - </w:t>
      </w:r>
      <w:r w:rsidRPr="00850E1F">
        <w:rPr>
          <w:b/>
          <w:i/>
          <w:szCs w:val="24"/>
        </w:rPr>
        <w:t>2 балла</w:t>
      </w:r>
      <w:r w:rsidRPr="00850E1F">
        <w:rPr>
          <w:szCs w:val="24"/>
        </w:rPr>
        <w:t>;</w:t>
      </w:r>
    </w:p>
    <w:p w:rsidR="00431730" w:rsidRPr="00850E1F" w:rsidRDefault="00FE01AD" w:rsidP="00146823">
      <w:pPr>
        <w:pStyle w:val="Default"/>
        <w:ind w:firstLine="851"/>
        <w:jc w:val="both"/>
        <w:rPr>
          <w:szCs w:val="24"/>
        </w:rPr>
      </w:pPr>
      <w:r w:rsidRPr="00850E1F">
        <w:rPr>
          <w:szCs w:val="24"/>
        </w:rPr>
        <w:t xml:space="preserve">- выполнено меньше половины заданий практической работы, задания выполнены не в полном объеме или допущены ошибки, неточности, студент нарушает требования к представлению результатов выполнения заданий практической работы- </w:t>
      </w:r>
      <w:r w:rsidRPr="00850E1F">
        <w:rPr>
          <w:b/>
          <w:i/>
          <w:szCs w:val="24"/>
        </w:rPr>
        <w:t>1 балл</w:t>
      </w:r>
      <w:r w:rsidRPr="00850E1F">
        <w:rPr>
          <w:szCs w:val="24"/>
        </w:rPr>
        <w:t xml:space="preserve">; </w:t>
      </w:r>
    </w:p>
    <w:p w:rsidR="00431730" w:rsidRPr="00850E1F" w:rsidRDefault="00FE01AD" w:rsidP="00146823">
      <w:pPr>
        <w:pStyle w:val="Default"/>
        <w:ind w:firstLine="851"/>
        <w:rPr>
          <w:szCs w:val="24"/>
        </w:rPr>
      </w:pPr>
      <w:r w:rsidRPr="00850E1F">
        <w:rPr>
          <w:szCs w:val="24"/>
        </w:rPr>
        <w:t xml:space="preserve">- практическая работа не выполнена - </w:t>
      </w:r>
      <w:r w:rsidRPr="00850E1F">
        <w:rPr>
          <w:b/>
          <w:i/>
          <w:szCs w:val="24"/>
        </w:rPr>
        <w:t>0 баллов</w:t>
      </w:r>
      <w:r w:rsidRPr="00850E1F">
        <w:rPr>
          <w:szCs w:val="24"/>
        </w:rPr>
        <w:t xml:space="preserve">. </w:t>
      </w:r>
    </w:p>
    <w:p w:rsidR="00431730" w:rsidRPr="00850E1F" w:rsidRDefault="00431730" w:rsidP="00146823">
      <w:pPr>
        <w:pStyle w:val="Default"/>
        <w:ind w:firstLine="851"/>
        <w:rPr>
          <w:szCs w:val="24"/>
        </w:rPr>
      </w:pPr>
    </w:p>
    <w:p w:rsidR="005D7C65" w:rsidRDefault="005D7C65" w:rsidP="005D7C65">
      <w:pPr>
        <w:ind w:firstLine="0"/>
        <w:rPr>
          <w:b/>
        </w:rPr>
      </w:pPr>
    </w:p>
    <w:p w:rsidR="005D7C65" w:rsidRPr="00BA08FD" w:rsidRDefault="005D7C65" w:rsidP="005D7C65">
      <w:pPr>
        <w:rPr>
          <w:b/>
        </w:rPr>
      </w:pPr>
      <w:bookmarkStart w:id="1" w:name="_TOC_250001"/>
      <w:r>
        <w:rPr>
          <w:b/>
        </w:rPr>
        <w:t xml:space="preserve">5. </w:t>
      </w:r>
      <w:r w:rsidRPr="00BA08FD">
        <w:rPr>
          <w:b/>
        </w:rPr>
        <w:t>Оценочные</w:t>
      </w:r>
      <w:r w:rsidRPr="00BA08FD">
        <w:rPr>
          <w:b/>
          <w:spacing w:val="-9"/>
        </w:rPr>
        <w:t xml:space="preserve"> </w:t>
      </w:r>
      <w:r w:rsidRPr="00BA08FD">
        <w:rPr>
          <w:b/>
        </w:rPr>
        <w:t>средства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по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дисциплине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для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промежуточного</w:t>
      </w:r>
      <w:r w:rsidRPr="00BA08FD">
        <w:rPr>
          <w:b/>
          <w:spacing w:val="-3"/>
        </w:rPr>
        <w:t xml:space="preserve"> </w:t>
      </w:r>
      <w:bookmarkEnd w:id="1"/>
      <w:r w:rsidRPr="00BA08FD">
        <w:rPr>
          <w:b/>
        </w:rPr>
        <w:t>контроля</w:t>
      </w:r>
    </w:p>
    <w:p w:rsidR="005D7C65" w:rsidRPr="00293960" w:rsidRDefault="005D7C65" w:rsidP="005D7C65">
      <w:pPr>
        <w:spacing w:before="120" w:after="120"/>
        <w:ind w:firstLine="709"/>
        <w:rPr>
          <w:b/>
        </w:rPr>
      </w:pPr>
      <w:r w:rsidRPr="00BA08FD">
        <w:rPr>
          <w:b/>
        </w:rPr>
        <w:t xml:space="preserve">5.1.  </w:t>
      </w:r>
      <w:r w:rsidRPr="00293960">
        <w:rPr>
          <w:b/>
        </w:rPr>
        <w:t>Вопросы к зачету</w:t>
      </w:r>
    </w:p>
    <w:p w:rsidR="005D7C65" w:rsidRPr="00293960" w:rsidRDefault="005D7C65" w:rsidP="005D7C65">
      <w:pPr>
        <w:pStyle w:val="a8"/>
        <w:ind w:right="113" w:firstLine="709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:rsidR="005D7C65" w:rsidRPr="00293960" w:rsidRDefault="005D7C65" w:rsidP="005D7C65">
      <w:pPr>
        <w:pStyle w:val="a8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p w:rsidR="00D917D6" w:rsidRPr="00850E1F" w:rsidRDefault="00D917D6" w:rsidP="00D917D6">
      <w:pPr>
        <w:jc w:val="center"/>
        <w:rPr>
          <w:b/>
          <w:szCs w:val="24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D917D6" w:rsidRPr="00850E1F" w:rsidTr="0035572D">
        <w:trPr>
          <w:trHeight w:val="299"/>
        </w:trPr>
        <w:tc>
          <w:tcPr>
            <w:tcW w:w="5783" w:type="dxa"/>
            <w:shd w:val="clear" w:color="auto" w:fill="auto"/>
            <w:vAlign w:val="center"/>
          </w:tcPr>
          <w:p w:rsidR="00D917D6" w:rsidRPr="00850E1F" w:rsidRDefault="00D917D6" w:rsidP="00D917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Cs w:val="24"/>
              </w:rPr>
            </w:pPr>
            <w:r w:rsidRPr="00850E1F">
              <w:rPr>
                <w:rFonts w:eastAsia="Calibri"/>
                <w:b/>
                <w:kern w:val="2"/>
                <w:szCs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917D6" w:rsidRPr="00850E1F" w:rsidRDefault="00D917D6" w:rsidP="00D917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Cs w:val="24"/>
              </w:rPr>
            </w:pPr>
            <w:r w:rsidRPr="00850E1F">
              <w:rPr>
                <w:rFonts w:eastAsia="Calibri"/>
                <w:b/>
                <w:kern w:val="2"/>
                <w:szCs w:val="24"/>
              </w:rPr>
              <w:t>Ответ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1. Главным источником пополнения трудовых ресурсов в рыночной экономике России является...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молодежь, входящая в рабочий возраст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высвобождающиеся работники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пенсионеры, сохранившие трудоспособность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мигранты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50E1F">
              <w:rPr>
                <w:sz w:val="24"/>
                <w:szCs w:val="24"/>
              </w:rPr>
              <w:t>) молодежь, входящая в рабочий возраст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2. Субъектами рынка труда являются: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наемные работники, работодатели, государство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спрос и предложение рабочей силы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занятые и безработные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наемные работники, предприниматели, безработные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наемные работники, работодатели, государство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3. Заработная плата - это доход, получаемый от...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продажи результатов своего труда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ведения собственного бизнеса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участия в прибыли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продажи рабочей силы на рынке труда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продажи рабочей силы на рынке труда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4.  К системе организации оплаты труда в хозяйствующем субъекте (предприятие, фирма и т.п.) не относится...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нормирование труда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формы оплаты труда и их разновидности (системы)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порядок удержания налогов и других платежей из заработной платы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г) тарифная система оплаты труда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б) формы оплаты труда и их разновидности (системы)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5. Тарифная ставка - это...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фиксированный размер денежной оплаты за единицу времени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вознаграждение за работу, выполненную в экстремальных условиях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вознаграждение, связанное с распределением части прибыли предприятия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размер оплаты за единицу выполненной работы (изготовленной продукции)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фиксированный размер денежной оплаты за единицу времени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6. Сдельная расценка - это...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размер оплаты за единицу изготовленной продукции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размер поощрительной оплаты за труд сверх установленной нормы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абсолютный размер оплаты труда за единицу времени (час, день, месяц)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размер оплаты за дополнительную единицу изготовленной продукции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размер оплаты за единицу изготовленной продукции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7. Доходы населения после уплаты налогов и обязательных платежей это...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общие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совокупные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личные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располагаемые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C83821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г) располагаемые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 xml:space="preserve">8. Не способствует </w:t>
            </w:r>
            <w:proofErr w:type="spellStart"/>
            <w:r w:rsidRPr="00850E1F">
              <w:rPr>
                <w:sz w:val="24"/>
                <w:szCs w:val="24"/>
              </w:rPr>
              <w:t>гуманизации</w:t>
            </w:r>
            <w:proofErr w:type="spellEnd"/>
            <w:r w:rsidRPr="00850E1F">
              <w:rPr>
                <w:sz w:val="24"/>
                <w:szCs w:val="24"/>
              </w:rPr>
              <w:t xml:space="preserve"> труда...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обогащение содержания труда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конвейеризация производства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чередование рабочих мест в целях устранения монотонности труда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развитие коллективных форм организации труда.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конвейеризация производства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9.Каким образом можно рассматривать трудовые ресурсы с точки зрения соотнесения к категории?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917D6" w:rsidRPr="00850E1F">
              <w:rPr>
                <w:sz w:val="24"/>
                <w:szCs w:val="24"/>
              </w:rPr>
              <w:t>) как экономическую;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D917D6" w:rsidRPr="00850E1F">
              <w:rPr>
                <w:sz w:val="24"/>
                <w:szCs w:val="24"/>
              </w:rPr>
              <w:t>) как демографическую;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917D6" w:rsidRPr="00850E1F">
              <w:rPr>
                <w:sz w:val="24"/>
                <w:szCs w:val="24"/>
              </w:rPr>
              <w:t>) как математическую;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917D6" w:rsidRPr="00850E1F">
              <w:rPr>
                <w:sz w:val="24"/>
                <w:szCs w:val="24"/>
              </w:rPr>
              <w:t>) как планово-учетную.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C83821" w:rsidP="00D917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850E1F">
              <w:rPr>
                <w:szCs w:val="24"/>
              </w:rPr>
              <w:t>) как экономическую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10.Какие показатели учитываются при анализе и оценке трудовых ресурсов: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917D6" w:rsidRPr="00850E1F">
              <w:rPr>
                <w:sz w:val="24"/>
                <w:szCs w:val="24"/>
              </w:rPr>
              <w:t>) уровень образования;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D917D6" w:rsidRPr="00850E1F">
              <w:rPr>
                <w:sz w:val="24"/>
                <w:szCs w:val="24"/>
              </w:rPr>
              <w:t>) прожиточный минимум;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917D6" w:rsidRPr="00850E1F">
              <w:rPr>
                <w:sz w:val="24"/>
                <w:szCs w:val="24"/>
              </w:rPr>
              <w:t>) профессионально-квалификационная структура;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917D6" w:rsidRPr="00850E1F">
              <w:rPr>
                <w:sz w:val="24"/>
                <w:szCs w:val="24"/>
              </w:rPr>
              <w:t>) половозрастная структура;</w:t>
            </w:r>
          </w:p>
          <w:p w:rsidR="00D917D6" w:rsidRPr="00850E1F" w:rsidRDefault="00C83821" w:rsidP="00D917D6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D917D6" w:rsidRPr="00850E1F">
              <w:rPr>
                <w:sz w:val="24"/>
                <w:szCs w:val="24"/>
              </w:rPr>
              <w:t>) уровень заработной платы.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C83821" w:rsidP="00D917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а) уровень образования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 xml:space="preserve">11. Полная занятость населения в рыночном государстве имеет </w:t>
            </w:r>
            <w:proofErr w:type="gramStart"/>
            <w:r w:rsidRPr="00850E1F">
              <w:rPr>
                <w:sz w:val="24"/>
                <w:szCs w:val="24"/>
              </w:rPr>
              <w:t>место</w:t>
            </w:r>
            <w:proofErr w:type="gramEnd"/>
            <w:r w:rsidRPr="00850E1F">
              <w:rPr>
                <w:sz w:val="24"/>
                <w:szCs w:val="24"/>
              </w:rPr>
              <w:t xml:space="preserve"> когда...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отсутствует безработица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заняты все имеющиеся рабочие места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безработица соответствует естественному уровню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все трудоспособное население занято трудовой деятельностью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безработица соответствует естественному уровню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12. Если выработка продукции увеличивается, трудоемкость...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уменьшается, но в меньшей степени, чем растет выработка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увеличивается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в) остается неизменной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увеличивается теми же темпами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а) уменьшается, но в меньшей степени, чем растет выработка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lastRenderedPageBreak/>
              <w:t>13.  Интенсивность труда это...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способ сохранения высокой работоспособности трудящихся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рациональные режимы труда и отдыха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изготовление продукции в единицу времени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затраты физической, нервной и умственной энергии в единицу времени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C83821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г) затраты физической, нервной и умственной энергии в единицу времени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14. Тяжесть труда это...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а) трудовые затраты при выполнении трудового процесса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б) отсутствие удобств при выполнении трудовых операций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степень совокупного воздействия всех элементов условий труда на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функциональное состояние человека</w:t>
            </w:r>
          </w:p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г) отсутствие научной организации труда</w:t>
            </w:r>
          </w:p>
        </w:tc>
        <w:tc>
          <w:tcPr>
            <w:tcW w:w="3828" w:type="dxa"/>
            <w:shd w:val="clear" w:color="auto" w:fill="auto"/>
          </w:tcPr>
          <w:p w:rsidR="00C83821" w:rsidRPr="00850E1F" w:rsidRDefault="00C83821" w:rsidP="00C83821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в) степень совокупного воздействия всех элементов условий труда на</w:t>
            </w:r>
          </w:p>
          <w:p w:rsidR="00D917D6" w:rsidRPr="00850E1F" w:rsidRDefault="00D917D6" w:rsidP="00D917D6">
            <w:pPr>
              <w:jc w:val="center"/>
              <w:rPr>
                <w:szCs w:val="24"/>
              </w:rPr>
            </w:pP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15. Тарифная ставка - это._________________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фиксированный размер денежной оплаты за единицу времени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16.Сдельная расценка – это_______________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размер оплаты за единицу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17. Структура бюджета прожиточного минимума (ПМ) не включает в себя расходы на______________________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содержание иждивенцев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18. Более обоснованными считаются методы поддержания дисциплины труда__________________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административные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>19. Уровень жизни это_________________________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степень удовлетворения материальных, духовных и социальных потребностей  людей</w:t>
            </w:r>
          </w:p>
        </w:tc>
      </w:tr>
      <w:tr w:rsidR="00D917D6" w:rsidRPr="00850E1F" w:rsidTr="00D917D6">
        <w:tc>
          <w:tcPr>
            <w:tcW w:w="5783" w:type="dxa"/>
            <w:shd w:val="clear" w:color="auto" w:fill="auto"/>
          </w:tcPr>
          <w:p w:rsidR="00D917D6" w:rsidRPr="00850E1F" w:rsidRDefault="00D917D6" w:rsidP="00D917D6">
            <w:pPr>
              <w:pStyle w:val="a6"/>
              <w:ind w:left="0"/>
              <w:rPr>
                <w:sz w:val="24"/>
                <w:szCs w:val="24"/>
              </w:rPr>
            </w:pPr>
            <w:r w:rsidRPr="00850E1F">
              <w:rPr>
                <w:sz w:val="24"/>
                <w:szCs w:val="24"/>
              </w:rPr>
              <w:t xml:space="preserve">20. Основой социально-экономической политики государства является ________________ </w:t>
            </w:r>
          </w:p>
        </w:tc>
        <w:tc>
          <w:tcPr>
            <w:tcW w:w="3828" w:type="dxa"/>
            <w:shd w:val="clear" w:color="auto" w:fill="auto"/>
          </w:tcPr>
          <w:p w:rsidR="00D917D6" w:rsidRPr="00850E1F" w:rsidRDefault="00D917D6" w:rsidP="00D917D6">
            <w:pPr>
              <w:jc w:val="center"/>
              <w:rPr>
                <w:szCs w:val="24"/>
              </w:rPr>
            </w:pPr>
            <w:r w:rsidRPr="00850E1F">
              <w:rPr>
                <w:szCs w:val="24"/>
              </w:rPr>
              <w:t>политика доходов и заработной платы</w:t>
            </w:r>
          </w:p>
        </w:tc>
      </w:tr>
    </w:tbl>
    <w:p w:rsidR="001D2A7E" w:rsidRPr="00850E1F" w:rsidRDefault="001D2A7E">
      <w:pPr>
        <w:pStyle w:val="a6"/>
        <w:ind w:left="0"/>
        <w:rPr>
          <w:sz w:val="24"/>
          <w:szCs w:val="24"/>
        </w:rPr>
      </w:pPr>
    </w:p>
    <w:p w:rsidR="005D7C65" w:rsidRDefault="005D7C65" w:rsidP="005D7C65">
      <w:pPr>
        <w:ind w:firstLine="708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>
        <w:rPr>
          <w:color w:val="auto"/>
        </w:rPr>
        <w:t>КемГИК</w:t>
      </w:r>
      <w:proofErr w:type="spellEnd"/>
      <w:r>
        <w:rPr>
          <w:color w:val="auto"/>
        </w:rPr>
        <w:t xml:space="preserve">». </w:t>
      </w:r>
    </w:p>
    <w:p w:rsidR="005D7C65" w:rsidRPr="005D7C65" w:rsidRDefault="005D7C65" w:rsidP="005D7C65">
      <w:pPr>
        <w:widowControl/>
        <w:autoSpaceDE w:val="0"/>
        <w:autoSpaceDN w:val="0"/>
        <w:adjustRightInd w:val="0"/>
        <w:ind w:firstLine="708"/>
        <w:rPr>
          <w:color w:val="auto"/>
          <w:szCs w:val="24"/>
        </w:rPr>
      </w:pPr>
      <w:r w:rsidRPr="005D7C65">
        <w:rPr>
          <w:color w:val="auto"/>
          <w:szCs w:val="24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5D7C65" w:rsidRPr="005D7C65" w:rsidRDefault="005D7C65" w:rsidP="005D7C65">
      <w:pPr>
        <w:numPr>
          <w:ilvl w:val="0"/>
          <w:numId w:val="16"/>
        </w:numPr>
        <w:rPr>
          <w:color w:val="auto"/>
          <w:szCs w:val="24"/>
        </w:rPr>
      </w:pPr>
      <w:r w:rsidRPr="005D7C65">
        <w:rPr>
          <w:szCs w:val="24"/>
        </w:rPr>
        <w:t>100 – 90% (20–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19 правильных ответов) – 20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19 баллов, «отлично»;</w:t>
      </w:r>
    </w:p>
    <w:p w:rsidR="005D7C65" w:rsidRPr="005D7C65" w:rsidRDefault="005D7C65" w:rsidP="005D7C65">
      <w:pPr>
        <w:numPr>
          <w:ilvl w:val="0"/>
          <w:numId w:val="16"/>
        </w:numPr>
        <w:rPr>
          <w:szCs w:val="24"/>
        </w:rPr>
      </w:pPr>
      <w:r w:rsidRPr="005D7C65">
        <w:rPr>
          <w:szCs w:val="24"/>
        </w:rPr>
        <w:t>89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75% (18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15 правильных ответов) – 18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15 баллов,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«хорошо»;</w:t>
      </w:r>
    </w:p>
    <w:p w:rsidR="005D7C65" w:rsidRPr="005D7C65" w:rsidRDefault="005D7C65" w:rsidP="005D7C65">
      <w:pPr>
        <w:numPr>
          <w:ilvl w:val="0"/>
          <w:numId w:val="16"/>
        </w:numPr>
        <w:rPr>
          <w:szCs w:val="24"/>
        </w:rPr>
      </w:pPr>
      <w:r w:rsidRPr="005D7C65">
        <w:rPr>
          <w:szCs w:val="24"/>
        </w:rPr>
        <w:t>74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60% (14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12 правильных ответов) – 14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–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12 баллов,</w:t>
      </w:r>
      <w:r w:rsidRPr="005D7C65">
        <w:rPr>
          <w:szCs w:val="24"/>
          <w:lang w:val="en-US"/>
        </w:rPr>
        <w:t xml:space="preserve"> </w:t>
      </w:r>
      <w:r w:rsidRPr="005D7C65">
        <w:rPr>
          <w:szCs w:val="24"/>
        </w:rPr>
        <w:t>«удовлетворительно»;</w:t>
      </w:r>
    </w:p>
    <w:p w:rsidR="005D7C65" w:rsidRPr="005D7C65" w:rsidRDefault="005D7C65" w:rsidP="005D7C65">
      <w:pPr>
        <w:numPr>
          <w:ilvl w:val="0"/>
          <w:numId w:val="16"/>
        </w:numPr>
        <w:rPr>
          <w:szCs w:val="24"/>
        </w:rPr>
      </w:pPr>
      <w:r w:rsidRPr="005D7C65">
        <w:rPr>
          <w:szCs w:val="24"/>
        </w:rPr>
        <w:t>ниже 60% (11 и менее правильных ответов) – 11 и менее баллов, «неудовлетворительно».</w:t>
      </w:r>
    </w:p>
    <w:p w:rsidR="005D7C65" w:rsidRDefault="005D7C65" w:rsidP="005D7C65">
      <w:pPr>
        <w:ind w:firstLine="0"/>
        <w:rPr>
          <w:b/>
        </w:rPr>
      </w:pPr>
    </w:p>
    <w:p w:rsidR="005D7C65" w:rsidRPr="00D32DBC" w:rsidRDefault="005D7C65" w:rsidP="005D7C65">
      <w:pPr>
        <w:spacing w:before="120" w:after="120"/>
        <w:rPr>
          <w:b/>
          <w:snapToGrid w:val="0"/>
        </w:rPr>
      </w:pPr>
      <w:r w:rsidRPr="00D32DBC">
        <w:rPr>
          <w:b/>
          <w:snapToGrid w:val="0"/>
        </w:rPr>
        <w:t xml:space="preserve">5.2 </w:t>
      </w:r>
      <w:r w:rsidRPr="00D32DBC">
        <w:rPr>
          <w:b/>
        </w:rPr>
        <w:t>Методика</w:t>
      </w:r>
      <w:r w:rsidRPr="00D32DBC">
        <w:rPr>
          <w:b/>
          <w:snapToGrid w:val="0"/>
        </w:rPr>
        <w:t xml:space="preserve"> и критерии оценки результатов обучения по дисциплине</w:t>
      </w:r>
    </w:p>
    <w:p w:rsidR="005D7C65" w:rsidRPr="00D32DBC" w:rsidRDefault="005D7C65" w:rsidP="005D7C65">
      <w:pPr>
        <w:ind w:firstLine="708"/>
        <w:contextualSpacing/>
      </w:pPr>
      <w:r w:rsidRPr="00D32DBC">
        <w:rPr>
          <w:rStyle w:val="FontStyle700"/>
          <w:rFonts w:eastAsiaTheme="majorEastAsia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t>уровень усвоения обучающимися материала, предусмотренного рабочей программой дисциплины.</w:t>
      </w:r>
    </w:p>
    <w:p w:rsidR="005D7C65" w:rsidRPr="00D32DBC" w:rsidRDefault="005D7C65" w:rsidP="005D7C65">
      <w:pPr>
        <w:rPr>
          <w:b/>
        </w:rPr>
      </w:pPr>
      <w:r w:rsidRPr="00D32DBC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pPr>
              <w:rPr>
                <w:i/>
              </w:rPr>
            </w:pPr>
            <w:r w:rsidRPr="00D32DBC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7F3FF7">
            <w:pPr>
              <w:rPr>
                <w:i/>
              </w:rPr>
            </w:pPr>
            <w:r w:rsidRPr="00D32DBC">
              <w:rPr>
                <w:i/>
              </w:rPr>
              <w:t>Количество баллов</w:t>
            </w:r>
          </w:p>
        </w:tc>
      </w:tr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r w:rsidRPr="00D32DBC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5D7C65">
            <w:r w:rsidRPr="00D32DBC">
              <w:t xml:space="preserve">Максимум </w:t>
            </w:r>
            <w:r>
              <w:t>15</w:t>
            </w:r>
            <w:r w:rsidRPr="00D32DBC">
              <w:t xml:space="preserve"> × </w:t>
            </w:r>
            <w:r>
              <w:t>3</w:t>
            </w:r>
            <w:r w:rsidRPr="00D32DBC">
              <w:t xml:space="preserve"> = </w:t>
            </w:r>
            <w:r>
              <w:t>45</w:t>
            </w:r>
            <w:r>
              <w:t xml:space="preserve"> балла</w:t>
            </w:r>
          </w:p>
        </w:tc>
      </w:tr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r w:rsidRPr="00D32DBC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7F3FF7">
            <w:r w:rsidRPr="00D32DBC">
              <w:t xml:space="preserve">Максимум 5 × </w:t>
            </w:r>
            <w:r>
              <w:t>3</w:t>
            </w:r>
            <w:r w:rsidRPr="00D32DBC">
              <w:t xml:space="preserve">= </w:t>
            </w:r>
            <w:r>
              <w:t xml:space="preserve">20 </w:t>
            </w:r>
            <w:r w:rsidRPr="00D32DBC">
              <w:t>баллов</w:t>
            </w:r>
          </w:p>
        </w:tc>
      </w:tr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r>
              <w:t>Доклады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5D7C65">
            <w:r>
              <w:t xml:space="preserve">Максимум </w:t>
            </w:r>
            <w:r w:rsidRPr="00D32DBC">
              <w:t xml:space="preserve">5 × </w:t>
            </w:r>
            <w:r>
              <w:t>3</w:t>
            </w:r>
            <w:r w:rsidRPr="00D32DBC">
              <w:t xml:space="preserve">= </w:t>
            </w:r>
            <w:r>
              <w:t>15</w:t>
            </w:r>
            <w:r>
              <w:t xml:space="preserve"> </w:t>
            </w:r>
            <w:r w:rsidRPr="00D32DBC">
              <w:t>баллов</w:t>
            </w:r>
          </w:p>
        </w:tc>
      </w:tr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r w:rsidRPr="00D32DBC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7F3FF7">
            <w:r>
              <w:t>Максимум 20</w:t>
            </w:r>
            <w:r w:rsidRPr="00D32DBC">
              <w:t xml:space="preserve"> баллов</w:t>
            </w:r>
          </w:p>
        </w:tc>
      </w:tr>
      <w:tr w:rsidR="005D7C65" w:rsidRPr="00D32DBC" w:rsidTr="007F3FF7">
        <w:tc>
          <w:tcPr>
            <w:tcW w:w="5052" w:type="dxa"/>
            <w:shd w:val="clear" w:color="auto" w:fill="auto"/>
          </w:tcPr>
          <w:p w:rsidR="005D7C65" w:rsidRPr="00D32DBC" w:rsidRDefault="005D7C65" w:rsidP="007F3FF7">
            <w:pPr>
              <w:rPr>
                <w:i/>
              </w:rPr>
            </w:pPr>
            <w:r w:rsidRPr="00D32DBC">
              <w:rPr>
                <w:i/>
              </w:rPr>
              <w:lastRenderedPageBreak/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5D7C65" w:rsidRPr="00D32DBC" w:rsidRDefault="005D7C65" w:rsidP="007F3FF7">
            <w:r w:rsidRPr="00D32DBC">
              <w:t>Максимум – 100 баллов</w:t>
            </w:r>
          </w:p>
        </w:tc>
      </w:tr>
    </w:tbl>
    <w:p w:rsidR="00431730" w:rsidRPr="00850E1F" w:rsidRDefault="00431730">
      <w:pPr>
        <w:pStyle w:val="a6"/>
        <w:ind w:left="1120"/>
        <w:rPr>
          <w:b/>
          <w:sz w:val="24"/>
          <w:szCs w:val="24"/>
        </w:rPr>
      </w:pPr>
    </w:p>
    <w:p w:rsidR="00431730" w:rsidRPr="00850E1F" w:rsidRDefault="00FE01AD">
      <w:pPr>
        <w:ind w:firstLine="426"/>
        <w:rPr>
          <w:b/>
          <w:szCs w:val="24"/>
        </w:rPr>
      </w:pPr>
      <w:r w:rsidRPr="00850E1F">
        <w:rPr>
          <w:b/>
          <w:szCs w:val="24"/>
        </w:rPr>
        <w:t>5.3. Критерии оценивания знаний, умений, навыков, характеризующих этапы формирования компетенций</w:t>
      </w:r>
    </w:p>
    <w:p w:rsidR="00431730" w:rsidRPr="00850E1F" w:rsidRDefault="00FE01AD">
      <w:pPr>
        <w:tabs>
          <w:tab w:val="right" w:leader="underscore" w:pos="9639"/>
        </w:tabs>
        <w:ind w:firstLine="709"/>
        <w:rPr>
          <w:rStyle w:val="s190"/>
          <w:szCs w:val="24"/>
        </w:rPr>
      </w:pPr>
      <w:r w:rsidRPr="00850E1F">
        <w:rPr>
          <w:rStyle w:val="s190"/>
          <w:szCs w:val="24"/>
        </w:rPr>
        <w:t xml:space="preserve">Знания, умения и навыки обучающихся при промежуточной аттестации </w:t>
      </w:r>
      <w:r w:rsidRPr="00850E1F">
        <w:rPr>
          <w:rStyle w:val="s190"/>
          <w:b/>
          <w:szCs w:val="24"/>
        </w:rPr>
        <w:t>в форме зачета</w:t>
      </w:r>
      <w:r w:rsidRPr="00850E1F">
        <w:rPr>
          <w:rStyle w:val="s190"/>
          <w:szCs w:val="24"/>
        </w:rPr>
        <w:t xml:space="preserve"> определяются «зачтено», «не зачтено».</w:t>
      </w:r>
    </w:p>
    <w:p w:rsidR="00431730" w:rsidRPr="00850E1F" w:rsidRDefault="00FE01AD">
      <w:pPr>
        <w:tabs>
          <w:tab w:val="right" w:leader="underscore" w:pos="9639"/>
        </w:tabs>
        <w:ind w:firstLine="709"/>
        <w:rPr>
          <w:rStyle w:val="s190"/>
          <w:szCs w:val="24"/>
        </w:rPr>
      </w:pPr>
      <w:r w:rsidRPr="00850E1F">
        <w:rPr>
          <w:rStyle w:val="s190"/>
          <w:szCs w:val="24"/>
        </w:rPr>
        <w:t xml:space="preserve">«Зачтено» </w:t>
      </w:r>
      <w:r w:rsidRPr="00850E1F">
        <w:rPr>
          <w:b/>
          <w:szCs w:val="24"/>
          <w:highlight w:val="white"/>
        </w:rPr>
        <w:t>выставляется, если обучающийся достиг уровней формирования компетенций: продвинутый, повышенный, пороговый -</w:t>
      </w:r>
      <w:r w:rsidRPr="00850E1F">
        <w:rPr>
          <w:b/>
          <w:szCs w:val="24"/>
        </w:rPr>
        <w:t xml:space="preserve"> </w:t>
      </w:r>
      <w:r w:rsidRPr="00850E1F">
        <w:rPr>
          <w:rStyle w:val="s190"/>
          <w:szCs w:val="24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431730" w:rsidRPr="00850E1F" w:rsidRDefault="00FE01AD">
      <w:pPr>
        <w:tabs>
          <w:tab w:val="right" w:leader="underscore" w:pos="9639"/>
        </w:tabs>
        <w:ind w:firstLine="709"/>
        <w:rPr>
          <w:rStyle w:val="s190"/>
          <w:szCs w:val="24"/>
        </w:rPr>
      </w:pPr>
      <w:r w:rsidRPr="00850E1F">
        <w:rPr>
          <w:rStyle w:val="s190"/>
          <w:szCs w:val="24"/>
        </w:rPr>
        <w:t xml:space="preserve">«Не зачтено» </w:t>
      </w:r>
      <w:r w:rsidRPr="00850E1F">
        <w:rPr>
          <w:b/>
          <w:szCs w:val="24"/>
        </w:rPr>
        <w:t>соответствует нулевому уровню формирования компетенций;</w:t>
      </w:r>
      <w:r w:rsidRPr="00850E1F">
        <w:rPr>
          <w:rStyle w:val="s190"/>
          <w:szCs w:val="24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431730" w:rsidRDefault="00FE01AD" w:rsidP="00CE63F2">
      <w:pPr>
        <w:ind w:firstLine="709"/>
        <w:rPr>
          <w:rStyle w:val="s190"/>
          <w:szCs w:val="24"/>
        </w:rPr>
      </w:pPr>
      <w:r w:rsidRPr="00850E1F">
        <w:rPr>
          <w:rStyle w:val="s190"/>
          <w:szCs w:val="24"/>
        </w:rPr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«неудовлетворительно», «зачтено», «не зачтено».</w:t>
      </w:r>
    </w:p>
    <w:p w:rsidR="00CF7990" w:rsidRPr="00CF7990" w:rsidRDefault="00CF7990" w:rsidP="00CF7990">
      <w:pPr>
        <w:tabs>
          <w:tab w:val="left" w:pos="426"/>
        </w:tabs>
        <w:autoSpaceDE w:val="0"/>
        <w:autoSpaceDN w:val="0"/>
        <w:ind w:firstLine="0"/>
        <w:outlineLvl w:val="0"/>
        <w:rPr>
          <w:b/>
          <w:bCs/>
          <w:color w:val="auto"/>
          <w:szCs w:val="24"/>
          <w:lang w:eastAsia="en-US"/>
        </w:rPr>
      </w:pPr>
      <w:r w:rsidRPr="00CF7990">
        <w:rPr>
          <w:b/>
          <w:bCs/>
          <w:color w:val="auto"/>
          <w:szCs w:val="24"/>
          <w:lang w:eastAsia="en-US"/>
        </w:rPr>
        <w:t>Шкала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перевода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баллов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в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оценки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при</w:t>
      </w:r>
      <w:r w:rsidRPr="00CF7990">
        <w:rPr>
          <w:b/>
          <w:bCs/>
          <w:color w:val="auto"/>
          <w:spacing w:val="-4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промежуточной</w:t>
      </w:r>
      <w:r w:rsidRPr="00CF7990">
        <w:rPr>
          <w:b/>
          <w:bCs/>
          <w:color w:val="auto"/>
          <w:spacing w:val="-3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аттестации</w:t>
      </w:r>
      <w:r w:rsidRPr="00CF7990">
        <w:rPr>
          <w:b/>
          <w:bCs/>
          <w:color w:val="auto"/>
          <w:spacing w:val="-4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в</w:t>
      </w:r>
      <w:r w:rsidRPr="00CF7990">
        <w:rPr>
          <w:b/>
          <w:bCs/>
          <w:color w:val="auto"/>
          <w:spacing w:val="-4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форме</w:t>
      </w:r>
      <w:r w:rsidRPr="00CF7990">
        <w:rPr>
          <w:b/>
          <w:bCs/>
          <w:color w:val="auto"/>
          <w:spacing w:val="-2"/>
          <w:szCs w:val="24"/>
          <w:lang w:eastAsia="en-US"/>
        </w:rPr>
        <w:t xml:space="preserve"> </w:t>
      </w:r>
      <w:r w:rsidRPr="00CF7990">
        <w:rPr>
          <w:b/>
          <w:bCs/>
          <w:color w:val="auto"/>
          <w:szCs w:val="24"/>
          <w:lang w:eastAsia="en-US"/>
        </w:rPr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CF7990" w:rsidRPr="00CF7990" w:rsidTr="00E360C7">
        <w:trPr>
          <w:trHeight w:val="828"/>
          <w:jc w:val="center"/>
        </w:trPr>
        <w:tc>
          <w:tcPr>
            <w:tcW w:w="2791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rPr>
                <w:b/>
              </w:rPr>
            </w:pPr>
            <w:r w:rsidRPr="00CF7990">
              <w:rPr>
                <w:b/>
              </w:rPr>
              <w:t>Уровень</w:t>
            </w:r>
            <w:r w:rsidRPr="00CF7990">
              <w:rPr>
                <w:b/>
                <w:spacing w:val="1"/>
              </w:rPr>
              <w:t xml:space="preserve"> </w:t>
            </w:r>
            <w:r w:rsidRPr="00CF7990">
              <w:rPr>
                <w:b/>
              </w:rPr>
              <w:t>формирования</w:t>
            </w:r>
          </w:p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компетенции</w:t>
            </w:r>
          </w:p>
        </w:tc>
        <w:tc>
          <w:tcPr>
            <w:tcW w:w="2554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Оценка</w:t>
            </w:r>
          </w:p>
        </w:tc>
        <w:tc>
          <w:tcPr>
            <w:tcW w:w="2278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Минимальное</w:t>
            </w:r>
            <w:r w:rsidRPr="00CF7990">
              <w:rPr>
                <w:b/>
                <w:spacing w:val="-57"/>
              </w:rPr>
              <w:t xml:space="preserve"> </w:t>
            </w:r>
            <w:r w:rsidRPr="00CF7990">
              <w:rPr>
                <w:b/>
              </w:rPr>
              <w:t>количество баллов</w:t>
            </w:r>
          </w:p>
        </w:tc>
        <w:tc>
          <w:tcPr>
            <w:tcW w:w="1733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Максимальное</w:t>
            </w:r>
            <w:r w:rsidRPr="00CF7990">
              <w:rPr>
                <w:b/>
                <w:spacing w:val="-57"/>
              </w:rPr>
              <w:t xml:space="preserve"> </w:t>
            </w:r>
            <w:r w:rsidRPr="00CF7990">
              <w:rPr>
                <w:b/>
              </w:rPr>
              <w:t>количество баллов</w:t>
            </w:r>
          </w:p>
        </w:tc>
      </w:tr>
      <w:tr w:rsidR="00CF7990" w:rsidRPr="00CF7990" w:rsidTr="00E360C7">
        <w:trPr>
          <w:trHeight w:val="827"/>
          <w:jc w:val="center"/>
        </w:trPr>
        <w:tc>
          <w:tcPr>
            <w:tcW w:w="2791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Продвинутый,</w:t>
            </w:r>
            <w:r w:rsidRPr="00CF7990">
              <w:rPr>
                <w:b/>
                <w:spacing w:val="-57"/>
              </w:rPr>
              <w:t xml:space="preserve"> </w:t>
            </w:r>
            <w:r w:rsidRPr="00CF7990">
              <w:rPr>
                <w:b/>
              </w:rPr>
              <w:t>повышенный, пороговый</w:t>
            </w:r>
          </w:p>
        </w:tc>
        <w:tc>
          <w:tcPr>
            <w:tcW w:w="2554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Зачтено</w:t>
            </w:r>
          </w:p>
        </w:tc>
        <w:tc>
          <w:tcPr>
            <w:tcW w:w="2278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60</w:t>
            </w:r>
          </w:p>
        </w:tc>
        <w:tc>
          <w:tcPr>
            <w:tcW w:w="1733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100</w:t>
            </w:r>
          </w:p>
        </w:tc>
      </w:tr>
      <w:tr w:rsidR="00CF7990" w:rsidRPr="00CF7990" w:rsidTr="00E360C7">
        <w:trPr>
          <w:trHeight w:val="278"/>
          <w:jc w:val="center"/>
        </w:trPr>
        <w:tc>
          <w:tcPr>
            <w:tcW w:w="2791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  <w:rPr>
                <w:b/>
              </w:rPr>
            </w:pPr>
            <w:r w:rsidRPr="00CF7990">
              <w:rPr>
                <w:b/>
              </w:rPr>
              <w:t>Нулевой</w:t>
            </w:r>
          </w:p>
        </w:tc>
        <w:tc>
          <w:tcPr>
            <w:tcW w:w="2554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Не</w:t>
            </w:r>
            <w:r w:rsidRPr="00CF7990">
              <w:rPr>
                <w:spacing w:val="-4"/>
              </w:rPr>
              <w:t xml:space="preserve"> </w:t>
            </w:r>
            <w:r w:rsidRPr="00CF7990">
              <w:t>зачтено</w:t>
            </w:r>
          </w:p>
        </w:tc>
        <w:tc>
          <w:tcPr>
            <w:tcW w:w="2278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0</w:t>
            </w:r>
          </w:p>
        </w:tc>
        <w:tc>
          <w:tcPr>
            <w:tcW w:w="1733" w:type="dxa"/>
          </w:tcPr>
          <w:p w:rsidR="00CF7990" w:rsidRPr="00CF7990" w:rsidRDefault="00CF7990" w:rsidP="00CF7990">
            <w:pPr>
              <w:tabs>
                <w:tab w:val="left" w:pos="426"/>
              </w:tabs>
              <w:ind w:firstLine="0"/>
              <w:jc w:val="center"/>
            </w:pPr>
            <w:r w:rsidRPr="00CF7990">
              <w:t>59</w:t>
            </w:r>
          </w:p>
        </w:tc>
      </w:tr>
    </w:tbl>
    <w:p w:rsidR="00CF7990" w:rsidRPr="00850E1F" w:rsidRDefault="00CF7990" w:rsidP="0035572D">
      <w:pPr>
        <w:ind w:firstLine="0"/>
        <w:rPr>
          <w:b/>
          <w:szCs w:val="24"/>
        </w:rPr>
      </w:pPr>
    </w:p>
    <w:sectPr w:rsidR="00CF7990" w:rsidRPr="00850E1F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870"/>
    <w:multiLevelType w:val="multilevel"/>
    <w:tmpl w:val="73167FA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869" w:hanging="108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949" w:hanging="1440"/>
      </w:pPr>
    </w:lvl>
    <w:lvl w:ilvl="6">
      <w:start w:val="1"/>
      <w:numFmt w:val="decimal"/>
      <w:lvlText w:val="%1.%2.%3.%4.%5.%6.%7."/>
      <w:lvlJc w:val="left"/>
      <w:pPr>
        <w:ind w:left="4669" w:hanging="1800"/>
      </w:pPr>
    </w:lvl>
    <w:lvl w:ilvl="7">
      <w:start w:val="1"/>
      <w:numFmt w:val="decimal"/>
      <w:lvlText w:val="%1.%2.%3.%4.%5.%6.%7.%8."/>
      <w:lvlJc w:val="left"/>
      <w:pPr>
        <w:ind w:left="5029" w:hanging="1800"/>
      </w:pPr>
    </w:lvl>
    <w:lvl w:ilvl="8">
      <w:start w:val="1"/>
      <w:numFmt w:val="decimal"/>
      <w:lvlText w:val="%1.%2.%3.%4.%5.%6.%7.%8.%9."/>
      <w:lvlJc w:val="left"/>
      <w:pPr>
        <w:ind w:left="5749" w:hanging="2160"/>
      </w:pPr>
    </w:lvl>
  </w:abstractNum>
  <w:abstractNum w:abstractNumId="1" w15:restartNumberingAfterBreak="0">
    <w:nsid w:val="19DE7D59"/>
    <w:multiLevelType w:val="multilevel"/>
    <w:tmpl w:val="280C97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6C2398"/>
    <w:multiLevelType w:val="multilevel"/>
    <w:tmpl w:val="81D66CF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AC96B76"/>
    <w:multiLevelType w:val="multilevel"/>
    <w:tmpl w:val="CE6CAB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8F7D9F"/>
    <w:multiLevelType w:val="multilevel"/>
    <w:tmpl w:val="17406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162A7"/>
    <w:multiLevelType w:val="multilevel"/>
    <w:tmpl w:val="F6C22454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869" w:hanging="108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949" w:hanging="1440"/>
      </w:pPr>
    </w:lvl>
    <w:lvl w:ilvl="6">
      <w:start w:val="1"/>
      <w:numFmt w:val="decimal"/>
      <w:lvlText w:val="%1.%2.%3.%4.%5.%6.%7."/>
      <w:lvlJc w:val="left"/>
      <w:pPr>
        <w:ind w:left="4669" w:hanging="1800"/>
      </w:pPr>
    </w:lvl>
    <w:lvl w:ilvl="7">
      <w:start w:val="1"/>
      <w:numFmt w:val="decimal"/>
      <w:lvlText w:val="%1.%2.%3.%4.%5.%6.%7.%8."/>
      <w:lvlJc w:val="left"/>
      <w:pPr>
        <w:ind w:left="5029" w:hanging="1800"/>
      </w:pPr>
    </w:lvl>
    <w:lvl w:ilvl="8">
      <w:start w:val="1"/>
      <w:numFmt w:val="decimal"/>
      <w:lvlText w:val="%1.%2.%3.%4.%5.%6.%7.%8.%9."/>
      <w:lvlJc w:val="left"/>
      <w:pPr>
        <w:ind w:left="5749" w:hanging="2160"/>
      </w:pPr>
    </w:lvl>
  </w:abstractNum>
  <w:abstractNum w:abstractNumId="8" w15:restartNumberingAfterBreak="0">
    <w:nsid w:val="52E157C4"/>
    <w:multiLevelType w:val="hybridMultilevel"/>
    <w:tmpl w:val="6A5013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5C01841"/>
    <w:multiLevelType w:val="multilevel"/>
    <w:tmpl w:val="5650D49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2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BC61DF"/>
    <w:multiLevelType w:val="multilevel"/>
    <w:tmpl w:val="DAE8794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7B46774F"/>
    <w:multiLevelType w:val="hybridMultilevel"/>
    <w:tmpl w:val="BEC63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5"/>
  </w:num>
  <w:num w:numId="5">
    <w:abstractNumId w:val="1"/>
  </w:num>
  <w:num w:numId="6">
    <w:abstractNumId w:val="4"/>
  </w:num>
  <w:num w:numId="7">
    <w:abstractNumId w:val="1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2"/>
  </w:num>
  <w:num w:numId="13">
    <w:abstractNumId w:val="10"/>
  </w:num>
  <w:num w:numId="14">
    <w:abstractNumId w:val="12"/>
  </w:num>
  <w:num w:numId="15">
    <w:abstractNumId w:val="6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30"/>
    <w:rsid w:val="000B7E7E"/>
    <w:rsid w:val="00146823"/>
    <w:rsid w:val="001D2A7E"/>
    <w:rsid w:val="0027789A"/>
    <w:rsid w:val="0035572D"/>
    <w:rsid w:val="00431730"/>
    <w:rsid w:val="00445523"/>
    <w:rsid w:val="00587012"/>
    <w:rsid w:val="005D7C65"/>
    <w:rsid w:val="006E3F4F"/>
    <w:rsid w:val="00850E1F"/>
    <w:rsid w:val="00A72653"/>
    <w:rsid w:val="00C616FA"/>
    <w:rsid w:val="00C83821"/>
    <w:rsid w:val="00CD4C4B"/>
    <w:rsid w:val="00CE63F2"/>
    <w:rsid w:val="00CF7990"/>
    <w:rsid w:val="00D917D6"/>
    <w:rsid w:val="00E91CB6"/>
    <w:rsid w:val="00F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E6D4"/>
  <w15:docId w15:val="{8285FE86-66E8-4F84-A49A-D1C50005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400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widowControl/>
      <w:spacing w:before="240" w:after="60"/>
      <w:ind w:firstLine="0"/>
      <w:jc w:val="left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widowControl/>
      <w:spacing w:beforeAutospacing="1" w:afterAutospacing="1"/>
      <w:ind w:firstLine="0"/>
      <w:jc w:val="left"/>
    </w:p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ccented">
    <w:name w:val="accented"/>
    <w:link w:val="accented0"/>
  </w:style>
  <w:style w:type="character" w:customStyle="1" w:styleId="accented0">
    <w:name w:val="accented"/>
    <w:link w:val="accented"/>
  </w:style>
  <w:style w:type="paragraph" w:styleId="31">
    <w:name w:val="Body Text Indent 3"/>
    <w:basedOn w:val="a"/>
    <w:link w:val="32"/>
    <w:pPr>
      <w:widowControl/>
      <w:spacing w:after="120"/>
      <w:ind w:left="283" w:firstLine="0"/>
      <w:jc w:val="left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Абзац списка2"/>
    <w:basedOn w:val="a"/>
    <w:link w:val="24"/>
    <w:pPr>
      <w:widowControl/>
      <w:ind w:left="720" w:firstLine="0"/>
    </w:pPr>
    <w:rPr>
      <w:sz w:val="28"/>
    </w:rPr>
  </w:style>
  <w:style w:type="character" w:customStyle="1" w:styleId="24">
    <w:name w:val="Абзац списка2"/>
    <w:basedOn w:val="1"/>
    <w:link w:val="23"/>
    <w:rPr>
      <w:rFonts w:ascii="Times New Roman" w:hAnsi="Times New Roman"/>
      <w:sz w:val="28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List Paragraph"/>
    <w:aliases w:val="Надпись к иллюстрации,Подпункты"/>
    <w:basedOn w:val="a"/>
    <w:link w:val="a7"/>
    <w:uiPriority w:val="34"/>
    <w:qFormat/>
    <w:pPr>
      <w:widowControl/>
      <w:ind w:left="720" w:firstLine="0"/>
      <w:contextualSpacing/>
      <w:jc w:val="left"/>
    </w:pPr>
    <w:rPr>
      <w:sz w:val="20"/>
    </w:rPr>
  </w:style>
  <w:style w:type="character" w:customStyle="1" w:styleId="13">
    <w:name w:val="Абзац списка1"/>
    <w:basedOn w:val="1"/>
    <w:rPr>
      <w:rFonts w:ascii="Times New Roman" w:hAnsi="Times New Roman"/>
      <w:sz w:val="24"/>
    </w:rPr>
  </w:style>
  <w:style w:type="paragraph" w:styleId="33">
    <w:name w:val="Body Text 3"/>
    <w:basedOn w:val="a"/>
    <w:link w:val="34"/>
    <w:pPr>
      <w:widowControl/>
      <w:spacing w:after="120"/>
      <w:ind w:firstLine="0"/>
      <w:jc w:val="left"/>
    </w:pPr>
    <w:rPr>
      <w:sz w:val="16"/>
    </w:rPr>
  </w:style>
  <w:style w:type="character" w:customStyle="1" w:styleId="34">
    <w:name w:val="Основной текст 3 Знак"/>
    <w:basedOn w:val="1"/>
    <w:link w:val="33"/>
    <w:rPr>
      <w:rFonts w:ascii="Times New Roman" w:hAnsi="Times New Roman"/>
      <w:sz w:val="16"/>
    </w:rPr>
  </w:style>
  <w:style w:type="paragraph" w:customStyle="1" w:styleId="FontStyle70">
    <w:name w:val="Font Style70"/>
    <w:link w:val="FontStyle700"/>
    <w:rPr>
      <w:rFonts w:ascii="Times New Roman" w:hAnsi="Times New Roman"/>
      <w:b/>
      <w:i/>
      <w:sz w:val="26"/>
    </w:rPr>
  </w:style>
  <w:style w:type="character" w:customStyle="1" w:styleId="FontStyle700">
    <w:name w:val="Font Style70"/>
    <w:link w:val="FontStyle70"/>
    <w:rPr>
      <w:rFonts w:ascii="Times New Roman" w:hAnsi="Times New Roman"/>
      <w:b/>
      <w:i/>
      <w:sz w:val="26"/>
    </w:rPr>
  </w:style>
  <w:style w:type="paragraph" w:styleId="a8">
    <w:name w:val="Body Text"/>
    <w:basedOn w:val="a"/>
    <w:link w:val="a9"/>
    <w:pPr>
      <w:spacing w:after="120"/>
    </w:pPr>
  </w:style>
  <w:style w:type="character" w:customStyle="1" w:styleId="a9">
    <w:name w:val="Основной текст Знак"/>
    <w:basedOn w:val="1"/>
    <w:link w:val="a8"/>
    <w:rPr>
      <w:rFonts w:ascii="Times New Roman" w:hAnsi="Times New Roman"/>
      <w:sz w:val="24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customStyle="1" w:styleId="14">
    <w:name w:val="Гиперссылка1"/>
    <w:link w:val="ac"/>
    <w:rPr>
      <w:color w:val="0000FF"/>
      <w:u w:val="single"/>
    </w:rPr>
  </w:style>
  <w:style w:type="character" w:styleId="ac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Body Text Indent"/>
    <w:basedOn w:val="a"/>
    <w:link w:val="ae"/>
    <w:pPr>
      <w:widowControl/>
      <w:spacing w:after="120"/>
      <w:ind w:left="283" w:firstLine="0"/>
      <w:jc w:val="left"/>
    </w:pPr>
  </w:style>
  <w:style w:type="character" w:customStyle="1" w:styleId="ae">
    <w:name w:val="Основной текст с отступом Знак"/>
    <w:basedOn w:val="1"/>
    <w:link w:val="ad"/>
    <w:rPr>
      <w:rFonts w:ascii="Times New Roman" w:hAnsi="Times New Roman"/>
      <w:sz w:val="24"/>
    </w:rPr>
  </w:style>
  <w:style w:type="paragraph" w:customStyle="1" w:styleId="17">
    <w:name w:val="Стиль1"/>
    <w:basedOn w:val="a"/>
    <w:link w:val="18"/>
    <w:pPr>
      <w:spacing w:line="360" w:lineRule="auto"/>
      <w:ind w:firstLine="709"/>
    </w:pPr>
    <w:rPr>
      <w:sz w:val="28"/>
    </w:rPr>
  </w:style>
  <w:style w:type="character" w:customStyle="1" w:styleId="18">
    <w:name w:val="Стиль1"/>
    <w:basedOn w:val="1"/>
    <w:link w:val="17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sz w:val="24"/>
    </w:rPr>
  </w:style>
  <w:style w:type="paragraph" w:styleId="af">
    <w:name w:val="Balloon Text"/>
    <w:basedOn w:val="a"/>
    <w:link w:val="af0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sz w:val="18"/>
    </w:rPr>
  </w:style>
  <w:style w:type="paragraph" w:styleId="25">
    <w:name w:val="Body Text 2"/>
    <w:basedOn w:val="a"/>
    <w:link w:val="26"/>
    <w:pPr>
      <w:widowControl/>
      <w:spacing w:after="120" w:line="480" w:lineRule="auto"/>
      <w:ind w:firstLine="0"/>
      <w:jc w:val="left"/>
    </w:p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color w:val="02214B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color w:val="02214B"/>
      <w:sz w:val="20"/>
    </w:rPr>
  </w:style>
  <w:style w:type="character" w:customStyle="1" w:styleId="a7">
    <w:name w:val="Абзац списка Знак"/>
    <w:aliases w:val="Надпись к иллюстрации Знак,Подпункты Знак"/>
    <w:basedOn w:val="1"/>
    <w:link w:val="a6"/>
    <w:uiPriority w:val="34"/>
    <w:rPr>
      <w:rFonts w:ascii="Times New Roman" w:hAnsi="Times New Roman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Номер страницы1"/>
    <w:basedOn w:val="1a"/>
    <w:link w:val="af3"/>
  </w:style>
  <w:style w:type="character" w:styleId="af3">
    <w:name w:val="page number"/>
    <w:basedOn w:val="a0"/>
    <w:link w:val="1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сновной шрифт абзаца1"/>
  </w:style>
  <w:style w:type="paragraph" w:customStyle="1" w:styleId="s19">
    <w:name w:val="s19"/>
    <w:link w:val="s190"/>
  </w:style>
  <w:style w:type="character" w:customStyle="1" w:styleId="s190">
    <w:name w:val="s19"/>
    <w:link w:val="s19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psection">
    <w:name w:val="psection"/>
    <w:basedOn w:val="a"/>
    <w:link w:val="psection0"/>
    <w:pPr>
      <w:widowControl/>
      <w:spacing w:beforeAutospacing="1" w:afterAutospacing="1"/>
      <w:ind w:firstLine="0"/>
      <w:jc w:val="left"/>
    </w:pPr>
  </w:style>
  <w:style w:type="character" w:customStyle="1" w:styleId="psection0">
    <w:name w:val="psection"/>
    <w:basedOn w:val="1"/>
    <w:link w:val="psection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link w:val="211"/>
    <w:pPr>
      <w:widowControl/>
      <w:spacing w:line="360" w:lineRule="auto"/>
      <w:ind w:firstLine="720"/>
      <w:jc w:val="left"/>
    </w:pPr>
    <w:rPr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8">
    <w:name w:val="caption"/>
    <w:basedOn w:val="a"/>
    <w:next w:val="a"/>
    <w:link w:val="af9"/>
    <w:pPr>
      <w:keepNext/>
      <w:widowControl/>
      <w:spacing w:before="360" w:after="120"/>
      <w:ind w:firstLine="0"/>
      <w:jc w:val="center"/>
    </w:pPr>
    <w:rPr>
      <w:rFonts w:ascii="Arial" w:hAnsi="Arial"/>
      <w:sz w:val="22"/>
    </w:rPr>
  </w:style>
  <w:style w:type="character" w:customStyle="1" w:styleId="af9">
    <w:name w:val="Название объекта Знак"/>
    <w:basedOn w:val="1"/>
    <w:link w:val="af8"/>
    <w:rPr>
      <w:rFonts w:ascii="Arial" w:hAnsi="Arial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Pr>
      <w:rFonts w:ascii="Times New Roman" w:hAnsi="Times New Roman"/>
      <w:b/>
      <w:sz w:val="22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F7990"/>
    <w:pPr>
      <w:widowControl w:val="0"/>
      <w:autoSpaceDE w:val="0"/>
      <w:autoSpaceDN w:val="0"/>
    </w:pPr>
    <w:rPr>
      <w:rFonts w:eastAsia="Calibr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2952</Words>
  <Characters>16828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HDD</cp:lastModifiedBy>
  <cp:revision>17</cp:revision>
  <cp:lastPrinted>2024-04-09T05:46:00Z</cp:lastPrinted>
  <dcterms:created xsi:type="dcterms:W3CDTF">2024-04-09T04:41:00Z</dcterms:created>
  <dcterms:modified xsi:type="dcterms:W3CDTF">2024-08-20T14:09:00Z</dcterms:modified>
</cp:coreProperties>
</file>